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Seven - React.js Review Questions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(Answer key at the end)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JSX compile down to?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tags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React.createElement() calls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String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does not compile.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“root” is a DOM node already in the tree. What, if anything, is wrong with this code?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43238" cy="23237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323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props.day does not need to be wrapped in curly braces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Adjacent JSX elements (here h1 and p elements) must be wrapped in an enclosing tag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React element cannot represent a user-defined component (here Weekday)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 is wrong with this code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or False. Once you create a React Element, you can change its children and attributes.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True or False. You are allowed to change the values of the props argument.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or False: The state can not change in child Components.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trying to sync the state between different components, you should rely on the _____ data flow: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Top-down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Bottom-up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handling with React components is _________ event handling with DOM components.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from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Lifecycle of React components is handled automatically by React and you do not need to worry about it.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Boolean conditions to render specific React elements is complex and requires some extra steps.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supports both one-way data binding and two-way data binding.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contains third-party packages for routing.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ANSWER KEY - SPOILERS AHEAD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React.createElement() calls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Adjacent JSX elements (here &lt;h1&gt; and &lt;p&gt; elements) must be wrapped in an enclosing tag such as &lt;div&gt;.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Top-down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Similar to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A) True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