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A44FFFA" w14:textId="3E5032C2" w:rsidR="00BD6501" w:rsidRDefault="00BD6501" w:rsidP="00090293">
      <w:pPr>
        <w:spacing w:after="0" w:line="240" w:lineRule="auto"/>
      </w:pPr>
      <w:r>
        <w:t xml:space="preserve">Website </w:t>
      </w:r>
      <w:proofErr w:type="gramStart"/>
      <w:r>
        <w:t>URL :</w:t>
      </w:r>
      <w:proofErr w:type="gramEnd"/>
      <w:r>
        <w:t xml:space="preserve"> </w:t>
      </w:r>
      <w:hyperlink r:id="rId5" w:history="1">
        <w:r w:rsidRPr="00147BBB">
          <w:rPr>
            <w:rStyle w:val="Hyperlink"/>
          </w:rPr>
          <w:t>https://www.allalloy.com/welding-accessories</w:t>
        </w:r>
      </w:hyperlink>
    </w:p>
    <w:p w14:paraId="48B455A9" w14:textId="25B80682" w:rsidR="00BD6501" w:rsidRDefault="00BD6501" w:rsidP="00090293">
      <w:pPr>
        <w:spacing w:after="0" w:line="240" w:lineRule="auto"/>
      </w:pPr>
    </w:p>
    <w:p w14:paraId="04817A48" w14:textId="38010BE3" w:rsidR="00BD6501" w:rsidRPr="00BD6501" w:rsidRDefault="00BD6501" w:rsidP="00090293">
      <w:pPr>
        <w:spacing w:after="0" w:line="240" w:lineRule="auto"/>
        <w:rPr>
          <w:b/>
          <w:bCs/>
        </w:rPr>
      </w:pPr>
      <w:r w:rsidRPr="00BD6501">
        <w:rPr>
          <w:b/>
          <w:bCs/>
        </w:rPr>
        <w:t>REVOLT WELDING ACCESSORIES</w:t>
      </w:r>
    </w:p>
    <w:p w14:paraId="1B31DD75" w14:textId="63098ABF" w:rsidR="00BD6501" w:rsidRDefault="00BD6501" w:rsidP="00090293">
      <w:pPr>
        <w:spacing w:after="0" w:line="240" w:lineRule="auto"/>
      </w:pPr>
    </w:p>
    <w:p w14:paraId="12160C1F" w14:textId="468BA48F" w:rsidR="00BD6501" w:rsidRDefault="00BD6501" w:rsidP="00090293">
      <w:pPr>
        <w:spacing w:after="0" w:line="240" w:lineRule="auto"/>
      </w:pPr>
    </w:p>
    <w:p w14:paraId="7634DCFC" w14:textId="2FFD5ABC" w:rsidR="00BD6501" w:rsidRPr="00BD6501" w:rsidRDefault="00BD6501" w:rsidP="00090293">
      <w:pPr>
        <w:spacing w:after="0" w:line="240" w:lineRule="auto"/>
        <w:rPr>
          <w:b/>
          <w:bCs/>
        </w:rPr>
      </w:pPr>
      <w:r w:rsidRPr="00BD6501">
        <w:rPr>
          <w:b/>
          <w:bCs/>
        </w:rPr>
        <w:t>MIG / MAG WELDING TORCH</w:t>
      </w:r>
    </w:p>
    <w:p w14:paraId="0E8E9861" w14:textId="77777777" w:rsidR="00BD6501" w:rsidRDefault="00BD6501" w:rsidP="00090293">
      <w:pPr>
        <w:spacing w:after="0" w:line="240" w:lineRule="auto"/>
      </w:pPr>
      <w:r w:rsidRPr="00BD6501">
        <w:t xml:space="preserve">A robust torch that is ergonomically designed and lightweight. </w:t>
      </w:r>
    </w:p>
    <w:p w14:paraId="1C6A1369" w14:textId="77777777" w:rsidR="00BD6501" w:rsidRDefault="00BD6501" w:rsidP="00090293">
      <w:pPr>
        <w:spacing w:after="0" w:line="240" w:lineRule="auto"/>
      </w:pPr>
    </w:p>
    <w:p w14:paraId="7D873249" w14:textId="737E8A4E" w:rsidR="00BD6501" w:rsidRDefault="00BD6501" w:rsidP="00090293">
      <w:pPr>
        <w:pStyle w:val="ListParagraph"/>
        <w:numPr>
          <w:ilvl w:val="0"/>
          <w:numId w:val="1"/>
        </w:numPr>
        <w:spacing w:after="0" w:line="240" w:lineRule="auto"/>
      </w:pPr>
      <w:r w:rsidRPr="00BD6501">
        <w:t xml:space="preserve">The Revolt MIG/MAG torch is designed and manufactured to withstand heavy usage in harsh welding conditions. </w:t>
      </w:r>
    </w:p>
    <w:p w14:paraId="588CCFB1" w14:textId="77777777" w:rsidR="00BD6501" w:rsidRDefault="00BD6501" w:rsidP="00090293">
      <w:pPr>
        <w:spacing w:after="0" w:line="240" w:lineRule="auto"/>
      </w:pPr>
    </w:p>
    <w:p w14:paraId="53BE8F98" w14:textId="77777777" w:rsidR="00BD6501" w:rsidRDefault="00BD6501" w:rsidP="00090293">
      <w:pPr>
        <w:pStyle w:val="ListParagraph"/>
        <w:numPr>
          <w:ilvl w:val="0"/>
          <w:numId w:val="1"/>
        </w:numPr>
        <w:spacing w:after="0" w:line="240" w:lineRule="auto"/>
      </w:pPr>
      <w:r w:rsidRPr="00BD6501">
        <w:t>The specially formulated torch cable has a strong “memory” feature that allows it to withstand higher heat and stretching, and still retain close to its original shape after long duration of use. This allows consistent transfer of welding currents</w:t>
      </w:r>
      <w:r>
        <w:t>.</w:t>
      </w:r>
    </w:p>
    <w:p w14:paraId="649038AB" w14:textId="77777777" w:rsidR="00BD6501" w:rsidRDefault="00BD6501" w:rsidP="00090293">
      <w:pPr>
        <w:spacing w:after="0" w:line="240" w:lineRule="auto"/>
      </w:pPr>
    </w:p>
    <w:p w14:paraId="258EA33C" w14:textId="76C71469" w:rsidR="00BD6501" w:rsidRDefault="00BD6501" w:rsidP="00090293">
      <w:pPr>
        <w:pStyle w:val="ListParagraph"/>
        <w:numPr>
          <w:ilvl w:val="0"/>
          <w:numId w:val="1"/>
        </w:numPr>
        <w:spacing w:after="0" w:line="240" w:lineRule="auto"/>
      </w:pPr>
      <w:r w:rsidRPr="00BD6501">
        <w:t>The Revolt MIG/MAG torch can be equipped to major brands of wire feeders. We are also able to customi</w:t>
      </w:r>
      <w:r>
        <w:t>ze for</w:t>
      </w:r>
      <w:r w:rsidRPr="00BD6501">
        <w:t xml:space="preserve"> special torch applications.</w:t>
      </w:r>
    </w:p>
    <w:p w14:paraId="4E66E55F" w14:textId="1CA20C17" w:rsidR="00BD6501" w:rsidRDefault="00BD6501" w:rsidP="00090293">
      <w:pPr>
        <w:spacing w:line="240" w:lineRule="auto"/>
      </w:pPr>
    </w:p>
    <w:p w14:paraId="0FB69EAF" w14:textId="77777777" w:rsidR="00090293" w:rsidRDefault="00090293" w:rsidP="00090293">
      <w:pPr>
        <w:spacing w:line="240" w:lineRule="auto"/>
      </w:pPr>
    </w:p>
    <w:p w14:paraId="137A9A1B" w14:textId="5E33C240" w:rsidR="00BD6501" w:rsidRPr="00090293" w:rsidRDefault="00BD6501" w:rsidP="00090293">
      <w:pPr>
        <w:spacing w:after="0" w:line="240" w:lineRule="auto"/>
        <w:rPr>
          <w:b/>
          <w:bCs/>
        </w:rPr>
      </w:pPr>
      <w:r w:rsidRPr="00090293">
        <w:rPr>
          <w:b/>
          <w:bCs/>
        </w:rPr>
        <w:t xml:space="preserve">DOUBLE INSULATED </w:t>
      </w:r>
      <w:r w:rsidR="00090293">
        <w:rPr>
          <w:b/>
          <w:bCs/>
        </w:rPr>
        <w:t xml:space="preserve">EXTRA </w:t>
      </w:r>
      <w:r w:rsidR="00090293" w:rsidRPr="00090293">
        <w:rPr>
          <w:b/>
          <w:bCs/>
        </w:rPr>
        <w:t xml:space="preserve">FLEXIBLE </w:t>
      </w:r>
      <w:r w:rsidRPr="00090293">
        <w:rPr>
          <w:b/>
          <w:bCs/>
        </w:rPr>
        <w:t>WELDING CABLE</w:t>
      </w:r>
    </w:p>
    <w:p w14:paraId="21B58C9B" w14:textId="6A84C740" w:rsidR="00BD6501" w:rsidRPr="00090293" w:rsidRDefault="00090293" w:rsidP="00090293">
      <w:pPr>
        <w:spacing w:after="0" w:line="240" w:lineRule="auto"/>
      </w:pPr>
      <w:r>
        <w:t>Orange Jacket   35mm</w:t>
      </w:r>
      <w:r w:rsidRPr="00090293">
        <w:rPr>
          <w:vertAlign w:val="superscript"/>
        </w:rPr>
        <w:t>2</w:t>
      </w:r>
      <w:r>
        <w:t xml:space="preserve"> to 95mm</w:t>
      </w:r>
      <w:r w:rsidRPr="00090293">
        <w:rPr>
          <w:vertAlign w:val="superscript"/>
        </w:rPr>
        <w:t>2</w:t>
      </w:r>
      <w:r>
        <w:t xml:space="preserve">   600 Volts   -30°C to +90°C</w:t>
      </w:r>
    </w:p>
    <w:p w14:paraId="4512F173" w14:textId="77777777" w:rsidR="00090293" w:rsidRDefault="00090293" w:rsidP="00090293">
      <w:pPr>
        <w:spacing w:after="0" w:line="240" w:lineRule="auto"/>
      </w:pPr>
    </w:p>
    <w:p w14:paraId="307F97B3" w14:textId="03BEAD81" w:rsidR="00090293" w:rsidRPr="00090293" w:rsidRDefault="00090293" w:rsidP="00090293">
      <w:pPr>
        <w:spacing w:after="0" w:line="240" w:lineRule="auto"/>
        <w:rPr>
          <w:b/>
          <w:bCs/>
        </w:rPr>
      </w:pPr>
      <w:proofErr w:type="gramStart"/>
      <w:r w:rsidRPr="00090293">
        <w:rPr>
          <w:b/>
          <w:bCs/>
        </w:rPr>
        <w:t>Features :</w:t>
      </w:r>
      <w:proofErr w:type="gramEnd"/>
    </w:p>
    <w:p w14:paraId="3472EC56" w14:textId="06AC45E4" w:rsidR="00090293" w:rsidRDefault="00090293" w:rsidP="00090293">
      <w:pPr>
        <w:pStyle w:val="ListParagraph"/>
        <w:numPr>
          <w:ilvl w:val="0"/>
          <w:numId w:val="2"/>
        </w:numPr>
        <w:spacing w:after="0" w:line="240" w:lineRule="auto"/>
      </w:pPr>
      <w:r>
        <w:t>Based on CENELEC HD 22-6 31, VDE 0282, IEC 245-6, IS 473, BS 638-4</w:t>
      </w:r>
    </w:p>
    <w:p w14:paraId="1A01EAE3" w14:textId="4F4A8F57" w:rsidR="00090293" w:rsidRDefault="00090293" w:rsidP="00090293">
      <w:pPr>
        <w:pStyle w:val="ListParagraph"/>
        <w:numPr>
          <w:ilvl w:val="0"/>
          <w:numId w:val="2"/>
        </w:numPr>
        <w:spacing w:after="0" w:line="240" w:lineRule="auto"/>
      </w:pPr>
      <w:r>
        <w:t>Outstanding toughness &amp; durability</w:t>
      </w:r>
    </w:p>
    <w:p w14:paraId="3A3E2A86" w14:textId="2425338D" w:rsidR="00090293" w:rsidRDefault="00090293" w:rsidP="00090293">
      <w:pPr>
        <w:pStyle w:val="ListParagraph"/>
        <w:numPr>
          <w:ilvl w:val="0"/>
          <w:numId w:val="2"/>
        </w:numPr>
        <w:spacing w:after="0" w:line="240" w:lineRule="auto"/>
      </w:pPr>
      <w:r>
        <w:t>High resistance to cuts, tears</w:t>
      </w:r>
      <w:r w:rsidR="00632CDC">
        <w:t>,</w:t>
      </w:r>
      <w:r>
        <w:t xml:space="preserve"> and abrasion</w:t>
      </w:r>
    </w:p>
    <w:p w14:paraId="180CCB68" w14:textId="7FA626A3" w:rsidR="00090293" w:rsidRDefault="00090293" w:rsidP="00090293">
      <w:pPr>
        <w:pStyle w:val="ListParagraph"/>
        <w:numPr>
          <w:ilvl w:val="0"/>
          <w:numId w:val="2"/>
        </w:numPr>
        <w:spacing w:after="0" w:line="240" w:lineRule="auto"/>
      </w:pPr>
      <w:r>
        <w:t xml:space="preserve">Resistance to oil, </w:t>
      </w:r>
      <w:r w:rsidR="00632CDC">
        <w:t>solvents,</w:t>
      </w:r>
      <w:r>
        <w:t xml:space="preserve"> and chemicals</w:t>
      </w:r>
    </w:p>
    <w:p w14:paraId="6A5FFC66" w14:textId="0A28CFF5" w:rsidR="00090293" w:rsidRDefault="00090293" w:rsidP="00090293">
      <w:pPr>
        <w:pStyle w:val="ListParagraph"/>
        <w:numPr>
          <w:ilvl w:val="0"/>
          <w:numId w:val="2"/>
        </w:numPr>
        <w:spacing w:after="0" w:line="240" w:lineRule="auto"/>
      </w:pPr>
      <w:r>
        <w:t>Excellent ozone and weather resistant</w:t>
      </w:r>
    </w:p>
    <w:p w14:paraId="7134EB42" w14:textId="6431DA9D" w:rsidR="00632CDC" w:rsidRDefault="00090293" w:rsidP="00632CDC">
      <w:pPr>
        <w:pStyle w:val="ListParagraph"/>
        <w:numPr>
          <w:ilvl w:val="0"/>
          <w:numId w:val="2"/>
        </w:numPr>
        <w:spacing w:after="0" w:line="240" w:lineRule="auto"/>
      </w:pPr>
      <w:r>
        <w:t>Fire Retardan</w:t>
      </w:r>
      <w:r w:rsidR="00632CDC">
        <w:t>t</w:t>
      </w:r>
    </w:p>
    <w:p w14:paraId="679CA4DB" w14:textId="3693D565" w:rsidR="00632CDC" w:rsidRDefault="00632CDC" w:rsidP="00632CDC">
      <w:pPr>
        <w:spacing w:after="0" w:line="240" w:lineRule="auto"/>
      </w:pPr>
    </w:p>
    <w:p w14:paraId="606E4EB1" w14:textId="02CDD5B0" w:rsidR="00632CDC" w:rsidRDefault="00632CDC" w:rsidP="00632CDC">
      <w:pPr>
        <w:spacing w:after="0" w:line="240" w:lineRule="auto"/>
      </w:pPr>
    </w:p>
    <w:p w14:paraId="2D8B7E4E" w14:textId="5B79471C" w:rsidR="00632CDC" w:rsidRDefault="00632CDC" w:rsidP="00632CDC">
      <w:pPr>
        <w:spacing w:after="0" w:line="240" w:lineRule="auto"/>
      </w:pPr>
    </w:p>
    <w:p w14:paraId="56A9E6AB" w14:textId="04F91AD1" w:rsidR="00632CDC" w:rsidRPr="00632CDC" w:rsidRDefault="00632CDC" w:rsidP="00632CDC">
      <w:pPr>
        <w:spacing w:after="0" w:line="240" w:lineRule="auto"/>
        <w:rPr>
          <w:b/>
          <w:bCs/>
        </w:rPr>
      </w:pPr>
      <w:r w:rsidRPr="00632CDC">
        <w:rPr>
          <w:b/>
          <w:bCs/>
        </w:rPr>
        <w:t>FIBERGLASS WELDING BLANKET</w:t>
      </w:r>
    </w:p>
    <w:p w14:paraId="48CF83CB" w14:textId="77777777" w:rsidR="00632CDC" w:rsidRPr="00632CDC" w:rsidRDefault="00632CDC" w:rsidP="00632CDC">
      <w:pPr>
        <w:pStyle w:val="NormalWeb"/>
        <w:shd w:val="clear" w:color="auto" w:fill="FFFFFF"/>
        <w:spacing w:before="0" w:beforeAutospacing="0" w:after="300" w:afterAutospacing="0"/>
        <w:jc w:val="both"/>
        <w:textAlignment w:val="baseline"/>
        <w:rPr>
          <w:rFonts w:asciiTheme="minorHAnsi" w:hAnsiTheme="minorHAnsi" w:cs="Open Sans"/>
          <w:sz w:val="22"/>
          <w:szCs w:val="22"/>
        </w:rPr>
      </w:pPr>
      <w:r w:rsidRPr="00632CDC">
        <w:rPr>
          <w:rFonts w:asciiTheme="minorHAnsi" w:hAnsiTheme="minorHAnsi" w:cs="Open Sans"/>
          <w:sz w:val="22"/>
          <w:szCs w:val="22"/>
        </w:rPr>
        <w:t>Commonly used as welding blankets and insulation linings, the HT800’s tightly woven, high tensile and high packing density satin weave pattern offers effective protection against moderate to heavy welding sparks of up to 550 °C, and intermittent sparks of higher temperature. It provides strong resistance against heat produced and reduces skin irritation caused by usual fabrics for users who are sensitive to fiber glass. Its lightweight and soft characteristics make it ideal for wrapping around all kinds of surfaces.</w:t>
      </w:r>
    </w:p>
    <w:p w14:paraId="5BFFCD99" w14:textId="5969C533" w:rsidR="00632CDC" w:rsidRDefault="00632CDC" w:rsidP="00632CDC">
      <w:pPr>
        <w:pStyle w:val="NormalWeb"/>
        <w:shd w:val="clear" w:color="auto" w:fill="FFFFFF"/>
        <w:spacing w:before="0" w:beforeAutospacing="0" w:after="300" w:afterAutospacing="0"/>
        <w:jc w:val="both"/>
        <w:textAlignment w:val="baseline"/>
        <w:rPr>
          <w:rFonts w:asciiTheme="minorHAnsi" w:hAnsiTheme="minorHAnsi" w:cs="Open Sans"/>
          <w:sz w:val="22"/>
          <w:szCs w:val="22"/>
        </w:rPr>
      </w:pPr>
      <w:r w:rsidRPr="00632CDC">
        <w:rPr>
          <w:rFonts w:asciiTheme="minorHAnsi" w:hAnsiTheme="minorHAnsi" w:cs="Open Sans"/>
          <w:sz w:val="22"/>
          <w:szCs w:val="22"/>
        </w:rPr>
        <w:t xml:space="preserve">HT800 is used extensively in the marine, oil and gas, petrochemical, and metal construction industries to reduce the overall impact temperature and to prevent burns, </w:t>
      </w:r>
      <w:r w:rsidR="007066CA" w:rsidRPr="00632CDC">
        <w:rPr>
          <w:rFonts w:asciiTheme="minorHAnsi" w:hAnsiTheme="minorHAnsi" w:cs="Open Sans"/>
          <w:sz w:val="22"/>
          <w:szCs w:val="22"/>
        </w:rPr>
        <w:t>fires,</w:t>
      </w:r>
      <w:r w:rsidRPr="00632CDC">
        <w:rPr>
          <w:rFonts w:asciiTheme="minorHAnsi" w:hAnsiTheme="minorHAnsi" w:cs="Open Sans"/>
          <w:sz w:val="22"/>
          <w:szCs w:val="22"/>
        </w:rPr>
        <w:t xml:space="preserve"> and explosions.</w:t>
      </w:r>
    </w:p>
    <w:tbl>
      <w:tblPr>
        <w:tblStyle w:val="TableGrid"/>
        <w:tblW w:w="7200" w:type="dxa"/>
        <w:tblInd w:w="607" w:type="dxa"/>
        <w:tblLook w:val="04A0" w:firstRow="1" w:lastRow="0" w:firstColumn="1" w:lastColumn="0" w:noHBand="0" w:noVBand="1"/>
      </w:tblPr>
      <w:tblGrid>
        <w:gridCol w:w="3600"/>
        <w:gridCol w:w="3600"/>
      </w:tblGrid>
      <w:tr w:rsidR="003F355A" w14:paraId="6723C624" w14:textId="77777777" w:rsidTr="003F355A">
        <w:tc>
          <w:tcPr>
            <w:tcW w:w="3600" w:type="dxa"/>
          </w:tcPr>
          <w:p w14:paraId="6C07A385" w14:textId="2475EDAA" w:rsidR="00632CDC" w:rsidRDefault="00632CDC" w:rsidP="003F355A">
            <w:pPr>
              <w:pStyle w:val="NormalWeb"/>
              <w:spacing w:before="0" w:beforeAutospacing="0" w:after="0" w:afterAutospacing="0"/>
              <w:jc w:val="both"/>
              <w:textAlignment w:val="baseline"/>
              <w:rPr>
                <w:rFonts w:asciiTheme="minorHAnsi" w:hAnsiTheme="minorHAnsi" w:cs="Open Sans"/>
                <w:sz w:val="22"/>
                <w:szCs w:val="22"/>
              </w:rPr>
            </w:pPr>
            <w:r>
              <w:rPr>
                <w:rFonts w:asciiTheme="minorHAnsi" w:hAnsiTheme="minorHAnsi" w:cs="Open Sans"/>
                <w:sz w:val="22"/>
                <w:szCs w:val="22"/>
              </w:rPr>
              <w:t>Model No.</w:t>
            </w:r>
          </w:p>
        </w:tc>
        <w:tc>
          <w:tcPr>
            <w:tcW w:w="3600" w:type="dxa"/>
          </w:tcPr>
          <w:p w14:paraId="7C1906B8" w14:textId="0453EA4B" w:rsidR="00632CDC" w:rsidRDefault="00632CDC" w:rsidP="003F355A">
            <w:pPr>
              <w:pStyle w:val="NormalWeb"/>
              <w:spacing w:before="0" w:beforeAutospacing="0" w:after="0" w:afterAutospacing="0"/>
              <w:jc w:val="both"/>
              <w:textAlignment w:val="baseline"/>
              <w:rPr>
                <w:rFonts w:asciiTheme="minorHAnsi" w:hAnsiTheme="minorHAnsi" w:cs="Open Sans"/>
                <w:sz w:val="22"/>
                <w:szCs w:val="22"/>
              </w:rPr>
            </w:pPr>
            <w:r>
              <w:rPr>
                <w:rFonts w:asciiTheme="minorHAnsi" w:hAnsiTheme="minorHAnsi" w:cs="Open Sans"/>
                <w:sz w:val="22"/>
                <w:szCs w:val="22"/>
              </w:rPr>
              <w:t>HT-800</w:t>
            </w:r>
          </w:p>
        </w:tc>
      </w:tr>
      <w:tr w:rsidR="003F355A" w14:paraId="158F38CC" w14:textId="77777777" w:rsidTr="003F355A">
        <w:trPr>
          <w:trHeight w:val="170"/>
        </w:trPr>
        <w:tc>
          <w:tcPr>
            <w:tcW w:w="3600" w:type="dxa"/>
          </w:tcPr>
          <w:p w14:paraId="624D6E24" w14:textId="4C948029" w:rsidR="00632CDC" w:rsidRDefault="00632CDC" w:rsidP="003F355A">
            <w:pPr>
              <w:pStyle w:val="NormalWeb"/>
              <w:spacing w:before="0" w:beforeAutospacing="0" w:after="0" w:afterAutospacing="0"/>
              <w:jc w:val="both"/>
              <w:textAlignment w:val="baseline"/>
              <w:rPr>
                <w:rFonts w:asciiTheme="minorHAnsi" w:hAnsiTheme="minorHAnsi" w:cs="Open Sans"/>
                <w:sz w:val="22"/>
                <w:szCs w:val="22"/>
              </w:rPr>
            </w:pPr>
            <w:r>
              <w:rPr>
                <w:rFonts w:asciiTheme="minorHAnsi" w:hAnsiTheme="minorHAnsi" w:cs="Open Sans"/>
                <w:sz w:val="22"/>
                <w:szCs w:val="22"/>
              </w:rPr>
              <w:t>Length x</w:t>
            </w:r>
            <w:r w:rsidR="003F355A">
              <w:rPr>
                <w:rFonts w:asciiTheme="minorHAnsi" w:hAnsiTheme="minorHAnsi" w:cs="Open Sans"/>
                <w:sz w:val="22"/>
                <w:szCs w:val="22"/>
              </w:rPr>
              <w:t xml:space="preserve"> Width (m)</w:t>
            </w:r>
          </w:p>
        </w:tc>
        <w:tc>
          <w:tcPr>
            <w:tcW w:w="3600" w:type="dxa"/>
          </w:tcPr>
          <w:p w14:paraId="4F875330" w14:textId="58E0FB41" w:rsidR="00632CDC" w:rsidRDefault="003F355A" w:rsidP="003F355A">
            <w:pPr>
              <w:pStyle w:val="NormalWeb"/>
              <w:spacing w:before="0" w:beforeAutospacing="0" w:after="0" w:afterAutospacing="0"/>
              <w:jc w:val="both"/>
              <w:textAlignment w:val="baseline"/>
              <w:rPr>
                <w:rFonts w:asciiTheme="minorHAnsi" w:hAnsiTheme="minorHAnsi" w:cs="Open Sans"/>
                <w:sz w:val="22"/>
                <w:szCs w:val="22"/>
              </w:rPr>
            </w:pPr>
            <w:r>
              <w:rPr>
                <w:rFonts w:asciiTheme="minorHAnsi" w:hAnsiTheme="minorHAnsi" w:cs="Open Sans"/>
                <w:sz w:val="22"/>
                <w:szCs w:val="22"/>
              </w:rPr>
              <w:t>50.0 x 1.0</w:t>
            </w:r>
          </w:p>
        </w:tc>
      </w:tr>
      <w:tr w:rsidR="003F355A" w14:paraId="72D3407D" w14:textId="77777777" w:rsidTr="003F355A">
        <w:tc>
          <w:tcPr>
            <w:tcW w:w="3600" w:type="dxa"/>
          </w:tcPr>
          <w:p w14:paraId="53F6BE7B" w14:textId="72485D9C" w:rsidR="003F355A" w:rsidRDefault="003F355A" w:rsidP="003F355A">
            <w:pPr>
              <w:pStyle w:val="NormalWeb"/>
              <w:spacing w:before="0" w:beforeAutospacing="0" w:after="0" w:afterAutospacing="0"/>
              <w:jc w:val="both"/>
              <w:textAlignment w:val="baseline"/>
              <w:rPr>
                <w:rFonts w:asciiTheme="minorHAnsi" w:hAnsiTheme="minorHAnsi" w:cs="Open Sans"/>
                <w:sz w:val="22"/>
                <w:szCs w:val="22"/>
              </w:rPr>
            </w:pPr>
            <w:r>
              <w:rPr>
                <w:rFonts w:asciiTheme="minorHAnsi" w:hAnsiTheme="minorHAnsi" w:cs="Open Sans"/>
                <w:sz w:val="22"/>
                <w:szCs w:val="22"/>
              </w:rPr>
              <w:t>Thickness (mm)</w:t>
            </w:r>
          </w:p>
        </w:tc>
        <w:tc>
          <w:tcPr>
            <w:tcW w:w="3600" w:type="dxa"/>
          </w:tcPr>
          <w:p w14:paraId="3BF64C20" w14:textId="29256028" w:rsidR="003F355A" w:rsidRDefault="003F355A" w:rsidP="003F355A">
            <w:pPr>
              <w:pStyle w:val="NormalWeb"/>
              <w:spacing w:before="0" w:beforeAutospacing="0" w:after="0" w:afterAutospacing="0"/>
              <w:jc w:val="both"/>
              <w:textAlignment w:val="baseline"/>
              <w:rPr>
                <w:rFonts w:asciiTheme="minorHAnsi" w:hAnsiTheme="minorHAnsi" w:cs="Open Sans"/>
                <w:sz w:val="22"/>
                <w:szCs w:val="22"/>
              </w:rPr>
            </w:pPr>
            <w:r>
              <w:rPr>
                <w:rFonts w:asciiTheme="minorHAnsi" w:hAnsiTheme="minorHAnsi" w:cs="Open Sans"/>
                <w:sz w:val="22"/>
                <w:szCs w:val="22"/>
              </w:rPr>
              <w:t>0.8</w:t>
            </w:r>
          </w:p>
        </w:tc>
      </w:tr>
      <w:tr w:rsidR="003F355A" w14:paraId="6C62929F" w14:textId="77777777" w:rsidTr="003F355A">
        <w:tc>
          <w:tcPr>
            <w:tcW w:w="3600" w:type="dxa"/>
          </w:tcPr>
          <w:p w14:paraId="4CD182CD" w14:textId="4D9D51D6" w:rsidR="003F355A" w:rsidRDefault="003F355A" w:rsidP="003F355A">
            <w:pPr>
              <w:pStyle w:val="NormalWeb"/>
              <w:spacing w:before="0" w:beforeAutospacing="0" w:after="0" w:afterAutospacing="0"/>
              <w:jc w:val="both"/>
              <w:textAlignment w:val="baseline"/>
              <w:rPr>
                <w:rFonts w:asciiTheme="minorHAnsi" w:hAnsiTheme="minorHAnsi" w:cs="Open Sans"/>
                <w:sz w:val="22"/>
                <w:szCs w:val="22"/>
              </w:rPr>
            </w:pPr>
            <w:r>
              <w:rPr>
                <w:rFonts w:asciiTheme="minorHAnsi" w:hAnsiTheme="minorHAnsi" w:cs="Open Sans"/>
                <w:sz w:val="22"/>
                <w:szCs w:val="22"/>
              </w:rPr>
              <w:t>Weight (g/m2)</w:t>
            </w:r>
          </w:p>
        </w:tc>
        <w:tc>
          <w:tcPr>
            <w:tcW w:w="3600" w:type="dxa"/>
          </w:tcPr>
          <w:p w14:paraId="1C93C7BE" w14:textId="39A41F8C" w:rsidR="003F355A" w:rsidRDefault="003F355A" w:rsidP="003F355A">
            <w:pPr>
              <w:pStyle w:val="NormalWeb"/>
              <w:spacing w:before="0" w:beforeAutospacing="0" w:after="0" w:afterAutospacing="0"/>
              <w:jc w:val="both"/>
              <w:textAlignment w:val="baseline"/>
              <w:rPr>
                <w:rFonts w:asciiTheme="minorHAnsi" w:hAnsiTheme="minorHAnsi" w:cs="Open Sans"/>
                <w:sz w:val="22"/>
                <w:szCs w:val="22"/>
              </w:rPr>
            </w:pPr>
            <w:r>
              <w:rPr>
                <w:rFonts w:asciiTheme="minorHAnsi" w:hAnsiTheme="minorHAnsi" w:cs="Open Sans"/>
                <w:sz w:val="22"/>
                <w:szCs w:val="22"/>
              </w:rPr>
              <w:t>870</w:t>
            </w:r>
          </w:p>
        </w:tc>
      </w:tr>
      <w:tr w:rsidR="003F355A" w14:paraId="4B00118C" w14:textId="77777777" w:rsidTr="003F355A">
        <w:tc>
          <w:tcPr>
            <w:tcW w:w="3600" w:type="dxa"/>
          </w:tcPr>
          <w:p w14:paraId="241011CD" w14:textId="6CE36674" w:rsidR="003F355A" w:rsidRDefault="003F355A" w:rsidP="003F355A">
            <w:pPr>
              <w:pStyle w:val="NormalWeb"/>
              <w:spacing w:before="0" w:beforeAutospacing="0" w:after="0" w:afterAutospacing="0"/>
              <w:jc w:val="both"/>
              <w:textAlignment w:val="baseline"/>
              <w:rPr>
                <w:rFonts w:asciiTheme="minorHAnsi" w:hAnsiTheme="minorHAnsi" w:cs="Open Sans"/>
                <w:sz w:val="22"/>
                <w:szCs w:val="22"/>
              </w:rPr>
            </w:pPr>
            <w:r>
              <w:rPr>
                <w:rFonts w:asciiTheme="minorHAnsi" w:hAnsiTheme="minorHAnsi" w:cs="Open Sans"/>
                <w:sz w:val="22"/>
                <w:szCs w:val="22"/>
              </w:rPr>
              <w:lastRenderedPageBreak/>
              <w:t>Weave Pattern</w:t>
            </w:r>
          </w:p>
        </w:tc>
        <w:tc>
          <w:tcPr>
            <w:tcW w:w="3600" w:type="dxa"/>
          </w:tcPr>
          <w:p w14:paraId="1787ACE2" w14:textId="69F3948B" w:rsidR="003F355A" w:rsidRDefault="003F355A" w:rsidP="003F355A">
            <w:pPr>
              <w:pStyle w:val="NormalWeb"/>
              <w:spacing w:before="0" w:beforeAutospacing="0" w:after="0" w:afterAutospacing="0"/>
              <w:jc w:val="both"/>
              <w:textAlignment w:val="baseline"/>
              <w:rPr>
                <w:rFonts w:asciiTheme="minorHAnsi" w:hAnsiTheme="minorHAnsi" w:cs="Open Sans"/>
                <w:sz w:val="22"/>
                <w:szCs w:val="22"/>
              </w:rPr>
            </w:pPr>
            <w:r>
              <w:rPr>
                <w:rFonts w:asciiTheme="minorHAnsi" w:hAnsiTheme="minorHAnsi" w:cs="Open Sans"/>
                <w:sz w:val="22"/>
                <w:szCs w:val="22"/>
              </w:rPr>
              <w:t>Satin</w:t>
            </w:r>
          </w:p>
        </w:tc>
      </w:tr>
      <w:tr w:rsidR="003F355A" w14:paraId="286304D4" w14:textId="77777777" w:rsidTr="003F355A">
        <w:tc>
          <w:tcPr>
            <w:tcW w:w="3600" w:type="dxa"/>
            <w:vMerge w:val="restart"/>
          </w:tcPr>
          <w:p w14:paraId="3B97A420" w14:textId="26F0C387" w:rsidR="003F355A" w:rsidRDefault="003F355A" w:rsidP="003F355A">
            <w:pPr>
              <w:pStyle w:val="NormalWeb"/>
              <w:spacing w:before="0" w:beforeAutospacing="0" w:after="0" w:afterAutospacing="0"/>
              <w:jc w:val="both"/>
              <w:textAlignment w:val="baseline"/>
              <w:rPr>
                <w:rFonts w:asciiTheme="minorHAnsi" w:hAnsiTheme="minorHAnsi" w:cs="Open Sans"/>
                <w:sz w:val="22"/>
                <w:szCs w:val="22"/>
              </w:rPr>
            </w:pPr>
            <w:r>
              <w:rPr>
                <w:rFonts w:asciiTheme="minorHAnsi" w:hAnsiTheme="minorHAnsi" w:cs="Open Sans"/>
                <w:sz w:val="22"/>
                <w:szCs w:val="22"/>
              </w:rPr>
              <w:t>Tensile Strength (N/a strip of cloth 25 x 100mm)</w:t>
            </w:r>
          </w:p>
        </w:tc>
        <w:tc>
          <w:tcPr>
            <w:tcW w:w="3600" w:type="dxa"/>
          </w:tcPr>
          <w:p w14:paraId="4380344B" w14:textId="7C37665D" w:rsidR="003F355A" w:rsidRDefault="003F355A" w:rsidP="003F355A">
            <w:pPr>
              <w:pStyle w:val="NormalWeb"/>
              <w:spacing w:before="0" w:beforeAutospacing="0" w:after="0" w:afterAutospacing="0"/>
              <w:jc w:val="both"/>
              <w:textAlignment w:val="baseline"/>
              <w:rPr>
                <w:rFonts w:asciiTheme="minorHAnsi" w:hAnsiTheme="minorHAnsi" w:cs="Open Sans"/>
                <w:sz w:val="22"/>
                <w:szCs w:val="22"/>
              </w:rPr>
            </w:pPr>
            <w:r>
              <w:rPr>
                <w:rFonts w:asciiTheme="minorHAnsi" w:hAnsiTheme="minorHAnsi" w:cs="Open Sans"/>
                <w:sz w:val="22"/>
                <w:szCs w:val="22"/>
              </w:rPr>
              <w:t xml:space="preserve">Warp </w:t>
            </w:r>
            <w:r>
              <w:rPr>
                <w:rFonts w:ascii="Calibri" w:hAnsi="Calibri" w:cs="Open Sans"/>
                <w:sz w:val="22"/>
                <w:szCs w:val="22"/>
              </w:rPr>
              <w:t>≥</w:t>
            </w:r>
            <w:r>
              <w:rPr>
                <w:rFonts w:asciiTheme="minorHAnsi" w:hAnsiTheme="minorHAnsi" w:cs="Open Sans"/>
                <w:sz w:val="22"/>
                <w:szCs w:val="22"/>
              </w:rPr>
              <w:t xml:space="preserve"> 5,255</w:t>
            </w:r>
          </w:p>
        </w:tc>
      </w:tr>
      <w:tr w:rsidR="003F355A" w14:paraId="3DA8073C" w14:textId="77777777" w:rsidTr="003F355A">
        <w:tc>
          <w:tcPr>
            <w:tcW w:w="3600" w:type="dxa"/>
            <w:vMerge/>
          </w:tcPr>
          <w:p w14:paraId="25275950" w14:textId="77777777" w:rsidR="003F355A" w:rsidRDefault="003F355A" w:rsidP="003F355A">
            <w:pPr>
              <w:pStyle w:val="NormalWeb"/>
              <w:spacing w:before="0" w:beforeAutospacing="0" w:after="0" w:afterAutospacing="0"/>
              <w:jc w:val="both"/>
              <w:textAlignment w:val="baseline"/>
              <w:rPr>
                <w:rFonts w:asciiTheme="minorHAnsi" w:hAnsiTheme="minorHAnsi" w:cs="Open Sans"/>
                <w:sz w:val="22"/>
                <w:szCs w:val="22"/>
              </w:rPr>
            </w:pPr>
          </w:p>
        </w:tc>
        <w:tc>
          <w:tcPr>
            <w:tcW w:w="3600" w:type="dxa"/>
          </w:tcPr>
          <w:p w14:paraId="719A0B15" w14:textId="0259C302" w:rsidR="003F355A" w:rsidRDefault="003F355A" w:rsidP="003F355A">
            <w:pPr>
              <w:pStyle w:val="NormalWeb"/>
              <w:spacing w:before="0" w:beforeAutospacing="0" w:after="0" w:afterAutospacing="0"/>
              <w:jc w:val="both"/>
              <w:textAlignment w:val="baseline"/>
              <w:rPr>
                <w:rFonts w:asciiTheme="minorHAnsi" w:hAnsiTheme="minorHAnsi" w:cs="Open Sans"/>
                <w:sz w:val="22"/>
                <w:szCs w:val="22"/>
              </w:rPr>
            </w:pPr>
            <w:r>
              <w:rPr>
                <w:rFonts w:asciiTheme="minorHAnsi" w:hAnsiTheme="minorHAnsi" w:cs="Open Sans"/>
                <w:sz w:val="22"/>
                <w:szCs w:val="22"/>
              </w:rPr>
              <w:t xml:space="preserve">Weft </w:t>
            </w:r>
            <w:r>
              <w:rPr>
                <w:rFonts w:ascii="Calibri" w:hAnsi="Calibri" w:cs="Open Sans"/>
                <w:sz w:val="22"/>
                <w:szCs w:val="22"/>
              </w:rPr>
              <w:t>≥</w:t>
            </w:r>
            <w:r>
              <w:rPr>
                <w:rFonts w:asciiTheme="minorHAnsi" w:hAnsiTheme="minorHAnsi" w:cs="Open Sans"/>
                <w:sz w:val="22"/>
                <w:szCs w:val="22"/>
              </w:rPr>
              <w:t xml:space="preserve"> 4,142</w:t>
            </w:r>
          </w:p>
        </w:tc>
      </w:tr>
      <w:tr w:rsidR="003F355A" w14:paraId="78B79297" w14:textId="77777777" w:rsidTr="003F355A">
        <w:tc>
          <w:tcPr>
            <w:tcW w:w="3600" w:type="dxa"/>
          </w:tcPr>
          <w:p w14:paraId="5DDF8212" w14:textId="6D489810" w:rsidR="003F355A" w:rsidRPr="003F355A" w:rsidRDefault="003F355A" w:rsidP="003F355A">
            <w:pPr>
              <w:pStyle w:val="NormalWeb"/>
              <w:spacing w:before="0" w:beforeAutospacing="0" w:after="0" w:afterAutospacing="0"/>
              <w:jc w:val="both"/>
              <w:textAlignment w:val="baseline"/>
              <w:rPr>
                <w:rFonts w:ascii="Calibri" w:hAnsi="Calibri" w:cs="Open Sans"/>
                <w:sz w:val="22"/>
                <w:szCs w:val="22"/>
              </w:rPr>
            </w:pPr>
            <w:r>
              <w:rPr>
                <w:rFonts w:asciiTheme="minorHAnsi" w:hAnsiTheme="minorHAnsi" w:cs="Open Sans"/>
                <w:sz w:val="22"/>
                <w:szCs w:val="22"/>
              </w:rPr>
              <w:t>Working Temperature (°C)</w:t>
            </w:r>
          </w:p>
        </w:tc>
        <w:tc>
          <w:tcPr>
            <w:tcW w:w="3600" w:type="dxa"/>
          </w:tcPr>
          <w:p w14:paraId="628DE5D9" w14:textId="7A905457" w:rsidR="003F355A" w:rsidRDefault="003F355A" w:rsidP="003F355A">
            <w:pPr>
              <w:pStyle w:val="NormalWeb"/>
              <w:spacing w:before="0" w:beforeAutospacing="0" w:after="0" w:afterAutospacing="0"/>
              <w:jc w:val="both"/>
              <w:textAlignment w:val="baseline"/>
              <w:rPr>
                <w:rFonts w:asciiTheme="minorHAnsi" w:hAnsiTheme="minorHAnsi" w:cs="Open Sans"/>
                <w:sz w:val="22"/>
                <w:szCs w:val="22"/>
              </w:rPr>
            </w:pPr>
            <w:r>
              <w:rPr>
                <w:rFonts w:asciiTheme="minorHAnsi" w:hAnsiTheme="minorHAnsi" w:cs="Open Sans"/>
                <w:sz w:val="22"/>
                <w:szCs w:val="22"/>
              </w:rPr>
              <w:t>550</w:t>
            </w:r>
          </w:p>
        </w:tc>
      </w:tr>
    </w:tbl>
    <w:p w14:paraId="00C772B4" w14:textId="0C29EF0D" w:rsidR="00632CDC" w:rsidRDefault="00632CDC" w:rsidP="00632CDC">
      <w:pPr>
        <w:pStyle w:val="NormalWeb"/>
        <w:shd w:val="clear" w:color="auto" w:fill="FFFFFF"/>
        <w:spacing w:before="0" w:beforeAutospacing="0" w:after="300" w:afterAutospacing="0"/>
        <w:jc w:val="both"/>
        <w:textAlignment w:val="baseline"/>
        <w:rPr>
          <w:rFonts w:asciiTheme="minorHAnsi" w:hAnsiTheme="minorHAnsi" w:cs="Open Sans"/>
          <w:sz w:val="22"/>
          <w:szCs w:val="22"/>
        </w:rPr>
      </w:pPr>
    </w:p>
    <w:p w14:paraId="3FC48C15" w14:textId="77777777" w:rsidR="008C2161" w:rsidRPr="00632CDC" w:rsidRDefault="008C2161" w:rsidP="00632CDC">
      <w:pPr>
        <w:pStyle w:val="NormalWeb"/>
        <w:shd w:val="clear" w:color="auto" w:fill="FFFFFF"/>
        <w:spacing w:before="0" w:beforeAutospacing="0" w:after="300" w:afterAutospacing="0"/>
        <w:jc w:val="both"/>
        <w:textAlignment w:val="baseline"/>
        <w:rPr>
          <w:rFonts w:asciiTheme="minorHAnsi" w:hAnsiTheme="minorHAnsi" w:cs="Open Sans"/>
          <w:sz w:val="22"/>
          <w:szCs w:val="22"/>
        </w:rPr>
      </w:pPr>
    </w:p>
    <w:p w14:paraId="63868869" w14:textId="74B02C74" w:rsidR="00632CDC" w:rsidRPr="008C2161" w:rsidRDefault="008C2161" w:rsidP="00632CDC">
      <w:pPr>
        <w:spacing w:after="0" w:line="240" w:lineRule="auto"/>
        <w:rPr>
          <w:b/>
          <w:bCs/>
        </w:rPr>
      </w:pPr>
      <w:r w:rsidRPr="008C2161">
        <w:rPr>
          <w:b/>
          <w:bCs/>
        </w:rPr>
        <w:t>RH5 PORTABLE ELECTRODE OVEN</w:t>
      </w:r>
    </w:p>
    <w:p w14:paraId="2050D859" w14:textId="58889F07" w:rsidR="008C2161" w:rsidRDefault="008C2161" w:rsidP="00632CDC">
      <w:pPr>
        <w:spacing w:after="0" w:line="240" w:lineRule="auto"/>
      </w:pPr>
    </w:p>
    <w:p w14:paraId="0C49C170" w14:textId="7C398E44" w:rsidR="008C2161" w:rsidRDefault="008C2161" w:rsidP="008C2161">
      <w:pPr>
        <w:pStyle w:val="ListParagraph"/>
        <w:numPr>
          <w:ilvl w:val="0"/>
          <w:numId w:val="3"/>
        </w:numPr>
        <w:spacing w:after="0" w:line="240" w:lineRule="auto"/>
      </w:pPr>
      <w:proofErr w:type="gramStart"/>
      <w:r>
        <w:t>Capacity :</w:t>
      </w:r>
      <w:proofErr w:type="gramEnd"/>
      <w:r>
        <w:t xml:space="preserve"> 10 lbs. / 5 kgs. of 18” max. size of electrodes</w:t>
      </w:r>
    </w:p>
    <w:p w14:paraId="4713BA18" w14:textId="723ECA9B" w:rsidR="008C2161" w:rsidRDefault="008C2161" w:rsidP="008C2161">
      <w:pPr>
        <w:pStyle w:val="ListParagraph"/>
        <w:numPr>
          <w:ilvl w:val="0"/>
          <w:numId w:val="3"/>
        </w:numPr>
        <w:spacing w:after="0" w:line="240" w:lineRule="auto"/>
      </w:pPr>
      <w:proofErr w:type="gramStart"/>
      <w:r>
        <w:t>Electrical :</w:t>
      </w:r>
      <w:proofErr w:type="gramEnd"/>
      <w:r>
        <w:t xml:space="preserve"> 240V Preset @ 302°F (150</w:t>
      </w:r>
      <w:r>
        <w:t>°</w:t>
      </w:r>
      <w:r>
        <w:t>C) Temperature</w:t>
      </w:r>
    </w:p>
    <w:p w14:paraId="6F5BBDD6" w14:textId="295E606D" w:rsidR="008C2161" w:rsidRDefault="008C2161" w:rsidP="008C2161">
      <w:pPr>
        <w:pStyle w:val="ListParagraph"/>
        <w:numPr>
          <w:ilvl w:val="0"/>
          <w:numId w:val="3"/>
        </w:numPr>
        <w:spacing w:after="0" w:line="240" w:lineRule="auto"/>
      </w:pPr>
      <w:r>
        <w:t xml:space="preserve">Heating </w:t>
      </w:r>
      <w:proofErr w:type="gramStart"/>
      <w:r>
        <w:t>Element :</w:t>
      </w:r>
      <w:proofErr w:type="gramEnd"/>
      <w:r>
        <w:t xml:space="preserve"> 100W</w:t>
      </w:r>
    </w:p>
    <w:p w14:paraId="24A5FC68" w14:textId="4DFC78BB" w:rsidR="008C2161" w:rsidRDefault="008C2161" w:rsidP="008C2161">
      <w:pPr>
        <w:pStyle w:val="ListParagraph"/>
        <w:numPr>
          <w:ilvl w:val="0"/>
          <w:numId w:val="3"/>
        </w:numPr>
        <w:spacing w:after="0" w:line="240" w:lineRule="auto"/>
      </w:pPr>
      <w:proofErr w:type="gramStart"/>
      <w:r>
        <w:t>Insulation :</w:t>
      </w:r>
      <w:proofErr w:type="gramEnd"/>
      <w:r>
        <w:t xml:space="preserve"> Fiber Glass</w:t>
      </w:r>
    </w:p>
    <w:p w14:paraId="535C0833" w14:textId="77777777" w:rsidR="008C2161" w:rsidRDefault="008C2161" w:rsidP="00632CDC">
      <w:pPr>
        <w:spacing w:after="0" w:line="240" w:lineRule="auto"/>
      </w:pPr>
    </w:p>
    <w:p w14:paraId="544CD9B9" w14:textId="77777777" w:rsidR="00BD6501" w:rsidRPr="00BD6501" w:rsidRDefault="00BD6501" w:rsidP="00090293">
      <w:pPr>
        <w:spacing w:line="240" w:lineRule="auto"/>
        <w:jc w:val="center"/>
      </w:pPr>
    </w:p>
    <w:sectPr w:rsidR="00BD6501" w:rsidRPr="00BD650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Open Sans">
    <w:panose1 w:val="020B0606030504020204"/>
    <w:charset w:val="00"/>
    <w:family w:val="swiss"/>
    <w:pitch w:val="variable"/>
    <w:sig w:usb0="E00002EF" w:usb1="4000205B" w:usb2="00000028"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D7D56B4"/>
    <w:multiLevelType w:val="hybridMultilevel"/>
    <w:tmpl w:val="FD74FF8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1551180"/>
    <w:multiLevelType w:val="hybridMultilevel"/>
    <w:tmpl w:val="43FA323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1224B23"/>
    <w:multiLevelType w:val="hybridMultilevel"/>
    <w:tmpl w:val="78C6EA2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6501"/>
    <w:rsid w:val="00090293"/>
    <w:rsid w:val="003F355A"/>
    <w:rsid w:val="00632CDC"/>
    <w:rsid w:val="007066CA"/>
    <w:rsid w:val="008C2161"/>
    <w:rsid w:val="00BD6501"/>
    <w:rsid w:val="00FA7F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A00461"/>
  <w15:chartTrackingRefBased/>
  <w15:docId w15:val="{4CD1B194-1057-4018-9E38-9F5A0D6EA5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D6501"/>
    <w:rPr>
      <w:color w:val="0563C1" w:themeColor="hyperlink"/>
      <w:u w:val="single"/>
    </w:rPr>
  </w:style>
  <w:style w:type="character" w:styleId="UnresolvedMention">
    <w:name w:val="Unresolved Mention"/>
    <w:basedOn w:val="DefaultParagraphFont"/>
    <w:uiPriority w:val="99"/>
    <w:semiHidden/>
    <w:unhideWhenUsed/>
    <w:rsid w:val="00BD6501"/>
    <w:rPr>
      <w:color w:val="605E5C"/>
      <w:shd w:val="clear" w:color="auto" w:fill="E1DFDD"/>
    </w:rPr>
  </w:style>
  <w:style w:type="paragraph" w:styleId="ListParagraph">
    <w:name w:val="List Paragraph"/>
    <w:basedOn w:val="Normal"/>
    <w:uiPriority w:val="34"/>
    <w:qFormat/>
    <w:rsid w:val="00BD6501"/>
    <w:pPr>
      <w:ind w:left="720"/>
      <w:contextualSpacing/>
    </w:pPr>
  </w:style>
  <w:style w:type="paragraph" w:styleId="NormalWeb">
    <w:name w:val="Normal (Web)"/>
    <w:basedOn w:val="Normal"/>
    <w:uiPriority w:val="99"/>
    <w:semiHidden/>
    <w:unhideWhenUsed/>
    <w:rsid w:val="00632CDC"/>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39"/>
    <w:rsid w:val="00632C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880439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allalloy.com/welding-accessorie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57</TotalTime>
  <Pages>2</Pages>
  <Words>335</Words>
  <Characters>1914</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3</cp:revision>
  <dcterms:created xsi:type="dcterms:W3CDTF">2021-04-06T07:45:00Z</dcterms:created>
  <dcterms:modified xsi:type="dcterms:W3CDTF">2021-04-07T08:50:00Z</dcterms:modified>
</cp:coreProperties>
</file>