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60"/>
        <w:jc w:val="center"/>
      </w:pPr>
      <w:r>
        <w:rPr>
          <w:rFonts w:ascii="Arial" w:hAnsi="Arial"/>
          <w:b/>
          <w:color w:val="00845A"/>
          <w:sz w:val="36"/>
        </w:rPr>
        <w:t>QUIZ DE ELECTROCARDIOGRAFÍA (ECG)</w:t>
      </w:r>
    </w:p>
    <w:p>
      <w:pPr>
        <w:jc w:val="center"/>
      </w:pPr>
      <w:r>
        <w:rPr>
          <w:rFonts w:ascii="Arial" w:hAnsi="Arial"/>
          <w:color w:val="505050"/>
          <w:sz w:val="20"/>
        </w:rPr>
        <w:t>Respuestas basadas en el Home Guide #2 de BITalino y la clase ISB - EKG</w:t>
      </w:r>
    </w:p>
    <w:tbl>
      <w:tblPr>
        <w:tblW w:type="auto" w:w="0"/>
        <w:jc w:val="center"/>
        <w:tblLayout w:type="fixed"/>
        <w:tblLook w:firstColumn="1" w:firstRow="1" w:lastColumn="0" w:lastRow="0" w:noHBand="0" w:noVBand="1" w:val="04A0"/>
      </w:tblPr>
      <w:tblGrid>
        <w:gridCol w:w="4968"/>
        <w:gridCol w:w="4968"/>
      </w:tblGrid>
      <w:tr>
        <w:tc>
          <w:tcPr>
            <w:tcW w:type="dxa" w:w="4464"/>
            <w:shd w:fill="F4F7F6"/>
            <w:tcBorders>
              <w:top w:val="single" w:sz="4" w:space="0" w:color="D5DBDB"/>
              <w:left w:val="single" w:sz="4" w:space="0" w:color="D5DBDB"/>
              <w:bottom w:val="single" w:sz="4" w:space="0" w:color="D5DBDB"/>
              <w:right w:val="single" w:sz="4" w:space="0" w:color="D5DBDB"/>
            </w:tcBorders>
          </w:tcPr>
          <w:p>
            <w:r>
              <w:rPr>
                <w:rFonts w:ascii="Arial" w:hAnsi="Arial"/>
                <w:sz w:val="19"/>
              </w:rPr>
              <w:t>Nombre: ______________________________</w:t>
            </w:r>
          </w:p>
        </w:tc>
        <w:tc>
          <w:tcPr>
            <w:tcW w:type="dxa" w:w="4464"/>
            <w:shd w:fill="F4F7F6"/>
            <w:tcBorders>
              <w:top w:val="single" w:sz="4" w:space="0" w:color="D5DBDB"/>
              <w:left w:val="single" w:sz="4" w:space="0" w:color="D5DBDB"/>
              <w:bottom w:val="single" w:sz="4" w:space="0" w:color="D5DBDB"/>
              <w:right w:val="single" w:sz="4" w:space="0" w:color="D5DBDB"/>
            </w:tcBorders>
          </w:tcPr>
          <w:p>
            <w:r>
              <w:rPr>
                <w:rFonts w:ascii="Arial" w:hAnsi="Arial"/>
                <w:sz w:val="19"/>
              </w:rPr>
              <w:t>Fecha: __________________</w:t>
            </w:r>
          </w:p>
        </w:tc>
      </w:tr>
      <w:tr>
        <w:tc>
          <w:tcPr>
            <w:tcW w:type="dxa" w:w="4464"/>
            <w:shd w:fill="F4F7F6"/>
            <w:tcBorders>
              <w:top w:val="single" w:sz="4" w:space="0" w:color="D5DBDB"/>
              <w:left w:val="single" w:sz="4" w:space="0" w:color="D5DBDB"/>
              <w:bottom w:val="single" w:sz="4" w:space="0" w:color="D5DBDB"/>
              <w:right w:val="single" w:sz="4" w:space="0" w:color="D5DBDB"/>
            </w:tcBorders>
          </w:tcPr>
          <w:p>
            <w:r>
              <w:rPr>
                <w:rFonts w:ascii="Arial" w:hAnsi="Arial"/>
                <w:sz w:val="19"/>
              </w:rPr>
              <w:t>Curso: ________________________________</w:t>
            </w:r>
          </w:p>
        </w:tc>
        <w:tc>
          <w:tcPr>
            <w:tcW w:type="dxa" w:w="4464"/>
            <w:shd w:fill="F4F7F6"/>
            <w:tcBorders>
              <w:top w:val="single" w:sz="4" w:space="0" w:color="D5DBDB"/>
              <w:left w:val="single" w:sz="4" w:space="0" w:color="D5DBDB"/>
              <w:bottom w:val="single" w:sz="4" w:space="0" w:color="D5DBDB"/>
              <w:right w:val="single" w:sz="4" w:space="0" w:color="D5DBDB"/>
            </w:tcBorders>
          </w:tcPr>
          <w:p>
            <w:r>
              <w:rPr>
                <w:rFonts w:ascii="Arial" w:hAnsi="Arial"/>
                <w:sz w:val="19"/>
              </w:rPr>
              <w:t>Sección: ________________</w:t>
            </w:r>
          </w:p>
        </w:tc>
      </w:tr>
    </w:tbl>
    <w:p/>
    <w:p>
      <w:pPr>
        <w:pStyle w:val="Pregunta"/>
      </w:pPr>
      <w:r>
        <w:rPr>
          <w:b/>
        </w:rPr>
        <w:t>Q1. ¿Cuáles son las fuentes de ruido más típicas que afectan al ECG?</w:t>
      </w:r>
    </w:p>
    <w:p>
      <w:pPr>
        <w:pStyle w:val="Respuesta"/>
      </w:pPr>
      <w:r>
        <w:t>Las fuentes de ruido destacadas en el material de clase y en la guía son principalmente los artefactos por movimiento/actividad muscular, la interferencia electromagnética y un contacto electrodo-piel deficiente. Estos factores pueden deformar la señal y dificultar la identificación de las ondas del ECG.</w:t>
      </w:r>
    </w:p>
    <w:p>
      <w:pPr>
        <w:pStyle w:val="ListBullet"/>
        <w:spacing w:after="60"/>
      </w:pPr>
      <w:r>
        <w:t>Movimiento y actividad muscular: la contracción de músculos cercanos y el desplazamiento de electrodos o cables generan artefactos que se superponen al ECG.</w:t>
      </w:r>
    </w:p>
    <w:p>
      <w:pPr>
        <w:pStyle w:val="ListBullet"/>
        <w:spacing w:after="60"/>
      </w:pPr>
      <w:r>
        <w:t>Interferencia electromagnética: campos eléctricos externos pueden introducir oscilaciones o ruido en el registro.</w:t>
      </w:r>
    </w:p>
    <w:p>
      <w:pPr>
        <w:pStyle w:val="ListBullet"/>
        <w:spacing w:after="60"/>
      </w:pPr>
      <w:r>
        <w:t>Contacto electrodo-piel inadecuado: electrodos deteriorados, mala adhesión o piel sin limpiar empeoran la conductividad y aumentan el ruido.</w:t>
      </w:r>
    </w:p>
    <w:p>
      <w:pPr>
        <w:pStyle w:val="Pregunta"/>
      </w:pPr>
      <w:r>
        <w:rPr>
          <w:b/>
        </w:rPr>
        <w:t>Q2. ¿Por qué cambiar la posición de los sensores (derivaciones I-III) modifica los componentes del ECG? ¿Cómo cambian?</w:t>
      </w:r>
    </w:p>
    <w:p>
      <w:pPr>
        <w:pStyle w:val="Respuesta"/>
      </w:pPr>
      <w:r>
        <w:t>Cada derivación observa la misma actividad eléctrica del corazón desde un eje distinto. En las derivaciones bipolares de Einthoven, la derivación I se orienta aproximadamente a 0°, la II a 60° y la III a 120°. Por ello, cada una registra una proyección diferente del vector eléctrico cardíaco.</w:t>
      </w:r>
    </w:p>
    <w:p>
      <w:pPr>
        <w:pStyle w:val="Respuesta"/>
      </w:pPr>
      <w:r>
        <w:t>Si una onda de despolarización se dirige hacia el electrodo positivo, se registra una deflexión positiva; si se aleja, la deflexión es negativa. Además, la amplitud depende del ángulo entre el vector cardíaco y el eje de la derivación. Por eso las ondas P, el complejo QRS y la onda T pueden verse con distinta amplitud e incluso con diferente polaridad entre I, II y III, aunque correspondan a los mismos eventos fisiológicos.</w:t>
      </w:r>
    </w:p>
    <w:p>
      <w:pPr>
        <w:pStyle w:val="Pregunta"/>
      </w:pPr>
      <w:r>
        <w:rPr>
          <w:b/>
        </w:rPr>
        <w:t>Q3. ¿Existen diferencias importantes al adquirir la señal en distintas zonas del cuerpo (muñeca, clavícula o pecho)? ¿Cuál puede ser la causa? ¿Era esperable?</w:t>
      </w:r>
    </w:p>
    <w:p>
      <w:pPr>
        <w:pStyle w:val="Respuesta"/>
      </w:pPr>
      <w:r>
        <w:t>Sí, es esperable encontrar diferencias en la calidad y amplitud de la señal. La guía indica que, para distinguir con mayor claridad los complejos del ECG, la colocación cerca del corazón en el pecho suele proporcionar una señal de mejor calidad. En muñecas o zonas más alejadas, la señal puede presentar menor amplitud o mayor susceptibilidad a artefactos.</w:t>
      </w:r>
    </w:p>
    <w:p>
      <w:pPr>
        <w:pStyle w:val="Respuesta"/>
      </w:pPr>
      <w:r>
        <w:t>Las causas principales son la distancia al corazón, la orientación de los electrodos respecto al vector eléctrico cardíaco, el nivel de actividad muscular de la zona y la calidad del contacto electrodo-piel. Por eso la guía recomienda colocar los electrodos en regiones de baja actividad muscular para reducir artefactos de movimiento.</w:t>
      </w:r>
    </w:p>
    <w:p>
      <w:pPr>
        <w:pStyle w:val="Respuesta"/>
      </w:pPr>
      <w:r>
        <w:t>Como no se han proporcionado aquí tus segmentos de registro, las capturas siguientes deben reemplazarse por las obtenidas en tu práctica y la descripción final debe ajustarse a lo que realmente observaste.</w:t>
      </w:r>
    </w:p>
    <w:p>
      <w:pPr>
        <w:spacing w:before="100" w:after="60"/>
      </w:pPr>
      <w:r>
        <w:rPr>
          <w:b/>
          <w:sz w:val="20"/>
        </w:rPr>
        <w:t>Señal adquirida en muñecas</w:t>
      </w:r>
    </w:p>
    <w:tbl>
      <w:tblPr>
        <w:tblW w:type="auto" w:w="0"/>
        <w:jc w:val="center"/>
        <w:tblLook w:firstColumn="1" w:firstRow="1" w:lastColumn="0" w:lastRow="0" w:noHBand="0" w:noVBand="1" w:val="04A0"/>
      </w:tblPr>
      <w:tblGrid>
        <w:gridCol w:w="9936"/>
      </w:tblGrid>
      <w:tr>
        <w:tc>
          <w:tcPr>
            <w:tcW w:type="dxa" w:w="8640"/>
            <w:vAlign w:val="center"/>
            <w:shd w:fill="F6F8FA"/>
            <w:tcBorders>
              <w:top w:val="single" w:sz="8" w:space="0" w:color="AAB2BD"/>
              <w:left w:val="single" w:sz="8" w:space="0" w:color="AAB2BD"/>
              <w:bottom w:val="single" w:sz="8" w:space="0" w:color="AAB2BD"/>
              <w:right w:val="single" w:sz="8" w:space="0" w:color="AAB2BD"/>
            </w:tcBorders>
          </w:tcPr>
          <w:p>
            <w:pPr>
              <w:spacing w:before="440" w:after="440"/>
              <w:jc w:val="center"/>
            </w:pPr>
            <w:r>
              <w:rPr>
                <w:i/>
                <w:color w:val="646464"/>
                <w:sz w:val="20"/>
              </w:rPr>
              <w:t>INSERTAR AQUÍ LA CAPTURA DE TU SEÑAL ECG</w:t>
            </w:r>
          </w:p>
        </w:tc>
      </w:tr>
    </w:tbl>
    <w:p>
      <w:pPr>
        <w:spacing w:before="100" w:after="60"/>
      </w:pPr>
      <w:r>
        <w:rPr>
          <w:b/>
          <w:sz w:val="20"/>
        </w:rPr>
        <w:t>Señal adquirida en clavículas / cresta ilíaca</w:t>
      </w:r>
    </w:p>
    <w:tbl>
      <w:tblPr>
        <w:tblW w:type="auto" w:w="0"/>
        <w:jc w:val="center"/>
        <w:tblLook w:firstColumn="1" w:firstRow="1" w:lastColumn="0" w:lastRow="0" w:noHBand="0" w:noVBand="1" w:val="04A0"/>
      </w:tblPr>
      <w:tblGrid>
        <w:gridCol w:w="9936"/>
      </w:tblGrid>
      <w:tr>
        <w:tc>
          <w:tcPr>
            <w:tcW w:type="dxa" w:w="8640"/>
            <w:vAlign w:val="center"/>
            <w:shd w:fill="F6F8FA"/>
            <w:tcBorders>
              <w:top w:val="single" w:sz="8" w:space="0" w:color="AAB2BD"/>
              <w:left w:val="single" w:sz="8" w:space="0" w:color="AAB2BD"/>
              <w:bottom w:val="single" w:sz="8" w:space="0" w:color="AAB2BD"/>
              <w:right w:val="single" w:sz="8" w:space="0" w:color="AAB2BD"/>
            </w:tcBorders>
          </w:tcPr>
          <w:p>
            <w:pPr>
              <w:spacing w:before="440" w:after="440"/>
              <w:jc w:val="center"/>
            </w:pPr>
            <w:r>
              <w:rPr>
                <w:i/>
                <w:color w:val="646464"/>
                <w:sz w:val="20"/>
              </w:rPr>
              <w:t>INSERTAR AQUÍ LA CAPTURA DE TU SEÑAL ECG</w:t>
            </w:r>
          </w:p>
        </w:tc>
      </w:tr>
    </w:tbl>
    <w:p>
      <w:pPr>
        <w:spacing w:before="100" w:after="60"/>
      </w:pPr>
      <w:r>
        <w:rPr>
          <w:b/>
          <w:sz w:val="20"/>
        </w:rPr>
        <w:t>Señal adquirida en pecho</w:t>
      </w:r>
    </w:p>
    <w:tbl>
      <w:tblPr>
        <w:tblW w:type="auto" w:w="0"/>
        <w:jc w:val="center"/>
        <w:tblLook w:firstColumn="1" w:firstRow="1" w:lastColumn="0" w:lastRow="0" w:noHBand="0" w:noVBand="1" w:val="04A0"/>
      </w:tblPr>
      <w:tblGrid>
        <w:gridCol w:w="9936"/>
      </w:tblGrid>
      <w:tr>
        <w:tc>
          <w:tcPr>
            <w:tcW w:type="dxa" w:w="8640"/>
            <w:vAlign w:val="center"/>
            <w:shd w:fill="F6F8FA"/>
            <w:tcBorders>
              <w:top w:val="single" w:sz="8" w:space="0" w:color="AAB2BD"/>
              <w:left w:val="single" w:sz="8" w:space="0" w:color="AAB2BD"/>
              <w:bottom w:val="single" w:sz="8" w:space="0" w:color="AAB2BD"/>
              <w:right w:val="single" w:sz="8" w:space="0" w:color="AAB2BD"/>
            </w:tcBorders>
          </w:tcPr>
          <w:p>
            <w:pPr>
              <w:spacing w:before="440" w:after="440"/>
              <w:jc w:val="center"/>
            </w:pPr>
            <w:r>
              <w:rPr>
                <w:i/>
                <w:color w:val="646464"/>
                <w:sz w:val="20"/>
              </w:rPr>
              <w:t>INSERTAR AQUÍ LA CAPTURA DE TU SEÑAL ECG</w:t>
            </w:r>
          </w:p>
        </w:tc>
      </w:tr>
    </w:tbl>
    <w:p>
      <w:pPr>
        <w:pStyle w:val="Pregunta"/>
      </w:pPr>
      <w:r>
        <w:rPr>
          <w:b/>
        </w:rPr>
        <w:t>Q4. ¿Los diferentes tipos de respiración (más rápida, profunda, etc.) influyen en el ECG? Describe las variaciones.</w:t>
      </w:r>
    </w:p>
    <w:p>
      <w:pPr>
        <w:pStyle w:val="Respuesta"/>
      </w:pPr>
      <w:r>
        <w:t>Sí. El Home Guide indica que la respiración puede observarse indirectamente en el ECG mediante cambios en la amplitud de los picos R, porque el movimiento del tórax modifica la distancia entre los electrodos de la superficie y el corazón.</w:t>
      </w:r>
    </w:p>
    <w:p>
      <w:pPr>
        <w:pStyle w:val="Respuesta"/>
      </w:pPr>
      <w:r>
        <w:t>Por ello, una respiración profunda puede producir una modulación más evidente de la amplitud del ECG, mientras que una respiración más rápida puede hacer que esa modulación aparezca con mayor frecuencia. El protocolo de la guía compara respiración normal, ciclos de inhalación-retención-exhalación-retención y una inhalación prolongada seguida de apnea.</w:t>
      </w:r>
    </w:p>
    <w:p>
      <w:pPr>
        <w:pStyle w:val="Respuesta"/>
      </w:pPr>
      <w:r>
        <w:t>Las capturas deben corresponder a tus propios registros. Conviene comparar especialmente la amplitud de los picos R y cualquier desplazamiento visible de la señal durante cada condición respiratoria.</w:t>
      </w:r>
    </w:p>
    <w:p>
      <w:pPr>
        <w:spacing w:before="100" w:after="60"/>
      </w:pPr>
      <w:r>
        <w:rPr>
          <w:b/>
          <w:sz w:val="20"/>
        </w:rPr>
        <w:t>Respiración normal</w:t>
      </w:r>
    </w:p>
    <w:tbl>
      <w:tblPr>
        <w:tblW w:type="auto" w:w="0"/>
        <w:jc w:val="center"/>
        <w:tblLook w:firstColumn="1" w:firstRow="1" w:lastColumn="0" w:lastRow="0" w:noHBand="0" w:noVBand="1" w:val="04A0"/>
      </w:tblPr>
      <w:tblGrid>
        <w:gridCol w:w="9936"/>
      </w:tblGrid>
      <w:tr>
        <w:tc>
          <w:tcPr>
            <w:tcW w:type="dxa" w:w="8640"/>
            <w:vAlign w:val="center"/>
            <w:shd w:fill="F6F8FA"/>
            <w:tcBorders>
              <w:top w:val="single" w:sz="8" w:space="0" w:color="AAB2BD"/>
              <w:left w:val="single" w:sz="8" w:space="0" w:color="AAB2BD"/>
              <w:bottom w:val="single" w:sz="8" w:space="0" w:color="AAB2BD"/>
              <w:right w:val="single" w:sz="8" w:space="0" w:color="AAB2BD"/>
            </w:tcBorders>
          </w:tcPr>
          <w:p>
            <w:pPr>
              <w:spacing w:before="440" w:after="440"/>
              <w:jc w:val="center"/>
            </w:pPr>
            <w:r>
              <w:rPr>
                <w:i/>
                <w:color w:val="646464"/>
                <w:sz w:val="20"/>
              </w:rPr>
              <w:t>INSERTAR AQUÍ LA CAPTURA DE TU SEÑAL ECG</w:t>
            </w:r>
          </w:p>
        </w:tc>
      </w:tr>
    </w:tbl>
    <w:p>
      <w:pPr>
        <w:spacing w:before="100" w:after="60"/>
      </w:pPr>
      <w:r>
        <w:rPr>
          <w:b/>
          <w:sz w:val="20"/>
        </w:rPr>
        <w:t>Respiración profunda / lenta</w:t>
      </w:r>
    </w:p>
    <w:tbl>
      <w:tblPr>
        <w:tblW w:type="auto" w:w="0"/>
        <w:jc w:val="center"/>
        <w:tblLook w:firstColumn="1" w:firstRow="1" w:lastColumn="0" w:lastRow="0" w:noHBand="0" w:noVBand="1" w:val="04A0"/>
      </w:tblPr>
      <w:tblGrid>
        <w:gridCol w:w="9936"/>
      </w:tblGrid>
      <w:tr>
        <w:tc>
          <w:tcPr>
            <w:tcW w:type="dxa" w:w="8640"/>
            <w:vAlign w:val="center"/>
            <w:shd w:fill="F6F8FA"/>
            <w:tcBorders>
              <w:top w:val="single" w:sz="8" w:space="0" w:color="AAB2BD"/>
              <w:left w:val="single" w:sz="8" w:space="0" w:color="AAB2BD"/>
              <w:bottom w:val="single" w:sz="8" w:space="0" w:color="AAB2BD"/>
              <w:right w:val="single" w:sz="8" w:space="0" w:color="AAB2BD"/>
            </w:tcBorders>
          </w:tcPr>
          <w:p>
            <w:pPr>
              <w:spacing w:before="440" w:after="440"/>
              <w:jc w:val="center"/>
            </w:pPr>
            <w:r>
              <w:rPr>
                <w:i/>
                <w:color w:val="646464"/>
                <w:sz w:val="20"/>
              </w:rPr>
              <w:t>INSERTAR AQUÍ LA CAPTURA DE TU SEÑAL ECG</w:t>
            </w:r>
          </w:p>
        </w:tc>
      </w:tr>
    </w:tbl>
    <w:p>
      <w:pPr>
        <w:spacing w:before="100" w:after="60"/>
      </w:pPr>
      <w:r>
        <w:rPr>
          <w:b/>
          <w:sz w:val="20"/>
        </w:rPr>
        <w:t>Respiración rápida o ciclo inhalación-retención-exhalación-retención</w:t>
      </w:r>
    </w:p>
    <w:tbl>
      <w:tblPr>
        <w:tblW w:type="auto" w:w="0"/>
        <w:jc w:val="center"/>
        <w:tblLook w:firstColumn="1" w:firstRow="1" w:lastColumn="0" w:lastRow="0" w:noHBand="0" w:noVBand="1" w:val="04A0"/>
      </w:tblPr>
      <w:tblGrid>
        <w:gridCol w:w="9936"/>
      </w:tblGrid>
      <w:tr>
        <w:tc>
          <w:tcPr>
            <w:tcW w:type="dxa" w:w="8640"/>
            <w:vAlign w:val="center"/>
            <w:shd w:fill="F6F8FA"/>
            <w:tcBorders>
              <w:top w:val="single" w:sz="8" w:space="0" w:color="AAB2BD"/>
              <w:left w:val="single" w:sz="8" w:space="0" w:color="AAB2BD"/>
              <w:bottom w:val="single" w:sz="8" w:space="0" w:color="AAB2BD"/>
              <w:right w:val="single" w:sz="8" w:space="0" w:color="AAB2BD"/>
            </w:tcBorders>
          </w:tcPr>
          <w:p>
            <w:pPr>
              <w:spacing w:before="440" w:after="440"/>
              <w:jc w:val="center"/>
            </w:pPr>
            <w:r>
              <w:rPr>
                <w:i/>
                <w:color w:val="646464"/>
                <w:sz w:val="20"/>
              </w:rPr>
              <w:t>INSERTAR AQUÍ LA CAPTURA DE TU SEÑAL ECG</w:t>
            </w:r>
          </w:p>
        </w:tc>
      </w:tr>
    </w:tbl>
    <w:p>
      <w:pPr>
        <w:pStyle w:val="Pregunta"/>
      </w:pPr>
      <w:r>
        <w:rPr>
          <w:b/>
        </w:rPr>
        <w:t>Q5. ¿Cómo influye el movimiento en la señal ECG?</w:t>
      </w:r>
    </w:p>
    <w:p>
      <w:pPr>
        <w:pStyle w:val="Respuesta"/>
      </w:pPr>
      <w:r>
        <w:t>El movimiento introduce artefactos que pueden modificar la línea de base, generar picos u oscilaciones que no son de origen cardíaco y ocultar parcialmente las ondas P, QRS o T. Además, el movimiento puede activar músculos cercanos, añadiendo señal muscular al registro, y puede alterar temporalmente el contacto entre la piel y los electrodos.</w:t>
      </w:r>
    </w:p>
    <w:p>
      <w:pPr>
        <w:pStyle w:val="Respuesta"/>
      </w:pPr>
      <w:r>
        <w:t>Por esta razón, el protocolo solicita registrar una línea de base con poco ruido y sin movimientos, y recomienda colocar los electrodos en zonas de baja actividad muscular. Durante ejercicios como los burpees, además del aumento fisiológico de la frecuencia cardíaca, es esperable observar mucho más artefacto mientras el cuerpo está en movimiento.</w:t>
      </w:r>
    </w:p>
    <w:p>
      <w:pPr>
        <w:pStyle w:val="Pregunta"/>
      </w:pPr>
      <w:r>
        <w:rPr>
          <w:b/>
        </w:rPr>
        <w:t>Q6. ¿Cómo se pueden detectar bradicardia y taquicardia en el ECG?</w:t>
      </w:r>
    </w:p>
    <w:p>
      <w:pPr>
        <w:pStyle w:val="Respuesta"/>
      </w:pPr>
      <w:r>
        <w:t>Se identifican los picos R y se calcula la frecuencia cardíaca a partir de los intervalos R-R. Si el ritmo es aproximadamente regular, puede utilizarse: FC (lat/min) ≈ 60 / intervalo R-R (s). También puede contarse el número de complejos QRS por minuto.</w:t>
      </w:r>
    </w:p>
    <w:p>
      <w:pPr>
        <w:pStyle w:val="Respuesta"/>
      </w:pPr>
      <w:r>
        <w:t>Según la clase, se considera taquicardia cuando la frecuencia es mayor de 100 latidos por minuto y bradicardia cuando es menor de 60 latidos por minuto. En términos del intervalo R-R, un R-R menor de aproximadamente 0.6 s corresponde a más de 100 lat/min, mientras que un R-R mayor de aproximadamente 1.0 s corresponde a menos de 60 lat/min.</w:t>
      </w:r>
    </w:p>
    <w:p>
      <w:pPr>
        <w:pStyle w:val="Nota"/>
      </w:pPr>
      <w:r>
        <w:t>Nota: estos umbrales corresponden a la clasificación indicada en la presentación de clase. La interpretación clínica completa requiere considerar el contexto y el tipo de ritmo.</w:t>
      </w:r>
    </w:p>
    <w:p>
      <w:pPr>
        <w:spacing w:before="280"/>
      </w:pPr>
      <w:r>
        <w:rPr>
          <w:rFonts w:ascii="Arial" w:hAnsi="Arial"/>
          <w:b/>
          <w:color w:val="00845A"/>
          <w:sz w:val="24"/>
        </w:rPr>
        <w:t>Fuentes utilizadas</w:t>
      </w:r>
    </w:p>
    <w:p>
      <w:pPr>
        <w:pStyle w:val="ListBullet"/>
        <w:spacing w:after="40"/>
      </w:pPr>
      <w:r>
        <w:t>BITalino (r)evolution Lab Guide - Home Guide #2: Electrocardiography (ECG), especialmente las secciones 5.1.2, 5.1.3, 5.2 y 6.</w:t>
      </w:r>
    </w:p>
    <w:p>
      <w:pPr>
        <w:pStyle w:val="ListBullet"/>
        <w:spacing w:after="40"/>
      </w:pPr>
      <w:r>
        <w:t>Presentación de clase: “ISB - EKG_2026_02”, secciones de principios del ECG, derivaciones bipolares y patologías frecuentes.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Electrocardiografía (ECG) - Quiz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gunta">
    <w:name w:val="Pregunta"/>
    <w:pPr>
      <w:spacing w:before="240" w:after="100"/>
    </w:pPr>
    <w:rPr>
      <w:rFonts w:ascii="Arial" w:hAnsi="Arial"/>
      <w:b/>
      <w:color w:val="00845A"/>
      <w:sz w:val="24"/>
    </w:rPr>
  </w:style>
  <w:style w:type="paragraph" w:customStyle="1" w:styleId="Respuesta">
    <w:name w:val="Respuesta"/>
    <w:pPr>
      <w:spacing w:after="100" w:line="269" w:lineRule="auto"/>
    </w:pPr>
    <w:rPr>
      <w:rFonts w:ascii="Arial" w:hAnsi="Arial"/>
      <w:sz w:val="21"/>
    </w:rPr>
  </w:style>
  <w:style w:type="paragraph" w:customStyle="1" w:styleId="Nota">
    <w:name w:val="Nota"/>
    <w:pPr>
      <w:spacing w:after="120"/>
      <w:ind w:left="288"/>
    </w:pPr>
    <w:rPr>
      <w:rFonts w:ascii="Arial" w:hAnsi="Arial"/>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