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68"/>
        <w:gridCol w:w="1389"/>
        <w:gridCol w:w="1080"/>
      </w:tblGrid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3. Perú: Distribución de la población según grupo etario (criterio teórico),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Grupo Etario (Criterio Teórico)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Niñez (3 a 11 años)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3,418,415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Adolescencia (12 a 17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1,251,848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Juventud (18 a 29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2,194,024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Adultez (30 a 59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7,841,990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Adultez mayor (60 años a más)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4,056,030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2026-07-11T23:25:28Z</dcterms:modified>
  <cp:category/>
</cp:coreProperties>
</file>