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Dasmariñas  —  sales.dasma</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sales.dasma</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sales.dasma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sales.dasma</dc:title>
  <dc:creator>GWS-ERP</dc:creator>
  <cp:lastModifiedBy>Un-named</cp:lastModifiedBy>
  <cp:revision>1</cp:revision>
  <dcterms:created xsi:type="dcterms:W3CDTF">2026-10-16T03:15:21.677Z</dcterms:created>
  <dcterms:modified xsi:type="dcterms:W3CDTF">2026-10-16T03:15:21.677Z</dcterms:modified>
</cp:coreProperties>
</file>

<file path=docProps/custom.xml><?xml version="1.0" encoding="utf-8"?>
<Properties xmlns="http://schemas.openxmlformats.org/officeDocument/2006/custom-properties" xmlns:vt="http://schemas.openxmlformats.org/officeDocument/2006/docPropsVTypes"/>
</file>