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Vito Cruz  —  sales.vitocruz</w:t>
      </w:r>
    </w:p>
    <w:p>
      <w:pPr>
        <w:spacing w:after="160" w:before="0" w:line="264"/>
      </w:pPr>
      <w:r>
        <w:rPr>
          <w:rFonts w:ascii="Arial" w:cs="Arial" w:eastAsia="Arial" w:hAnsi="Arial"/>
          <w:color w:val="5B6477"/>
          <w:sz w:val="19"/>
          <w:szCs w:val="19"/>
        </w:rPr>
        <w:t xml:space="preserve">Sales Associate. Runs one branch. Never sees supplier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sales.vitocruz</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23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23)</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sectPr>
      <w:headerReference w:type="default" r:id="rId6"/>
      <w:footerReference w:type="default" r:id="rId7"/>
      <w:pgSz w:w="12240" w:h="15840" w:orient="portrait"/>
      <w:pgMar w:top="900" w:right="1000" w:bottom="900" w:left="100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4"/>
    </w:pPr>
    <w:r>
      <w:rPr>
        <w:rFonts w:ascii="Arial" w:cs="Arial" w:eastAsia="Arial" w:hAnsi="Arial"/>
        <w:b/>
        <w:bCs/>
        <w:color w:val="5B6477"/>
        <w:sz w:val="15"/>
        <w:szCs w:val="15"/>
      </w:rPr>
      <w:t xml:space="preserve">GWS-ERP Acceptance Test</w:t>
    </w:r>
    <w:r>
      <w:rPr>
        <w:rFonts w:ascii="Arial" w:cs="Arial" w:eastAsia="Arial" w:hAnsi="Arial"/>
        <w:color w:val="5B6477"/>
        <w:sz w:val="15"/>
        <w:szCs w:val="15"/>
      </w:rPr>
      <w:t xml:space="preserve">   ·   sales.vitocruz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GWS-ERP Acceptance Test — sales.vitocruz</dc:title>
  <dc:creator>GWS-ERP</dc:creator>
  <cp:lastModifiedBy>Un-named</cp:lastModifiedBy>
  <cp:revision>1</cp:revision>
  <dcterms:created xsi:type="dcterms:W3CDTF">2026-10-16T03:15:21.974Z</dcterms:created>
  <dcterms:modified xsi:type="dcterms:W3CDTF">2026-10-16T03:15:21.974Z</dcterms:modified>
</cp:coreProperties>
</file>

<file path=docProps/custom.xml><?xml version="1.0" encoding="utf-8"?>
<Properties xmlns="http://schemas.openxmlformats.org/officeDocument/2006/custom-properties" xmlns:vt="http://schemas.openxmlformats.org/officeDocument/2006/docPropsVTypes"/>
</file>