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or card sale needs its proof</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Online (or Credit card) → choose the account.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review the sale without uploading the proof.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Upload the screenshot or terminal slip: its small picture appears.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box says Required until the proof is uploaded; the sale cannot be saved without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paid in two ways, and a cheque</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a replaced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Part 1 Cash with part of the amount; press Paid in another way too; Part 2 Online with the rest, the account, a reference and the screenshot.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line under the parts says the amounts add up;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New Sale to a dealer on credit with With PDC ticked: the Photo of the cheque box is required.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each part and its proof. The Daily Sales Report shows the cash and the online parts separately under Replacement payments, each with a proof reference.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tick on a sale</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 product that is on promo.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Leave the Promo price tick on, then untick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Ticked = promo price; unticked = normal price. The choice is saved for monitoring.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SA-FD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DR for a franchise</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 franchise → save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franchise is notified and confirms the DR; the DR follows the franchise DR steps.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 from the warehouse</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 stock → choose products and quantities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In-Charge sees it with the products filled in and prepares the pull-out.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sales.westave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sales.westave</dc:title>
  <dc:creator>GWS-ERP</dc:creator>
  <cp:lastModifiedBy>Un-named</cp:lastModifiedBy>
  <cp:revision>1</cp:revision>
  <dcterms:created xsi:type="dcterms:W3CDTF">2026-10-15T10:48:31.086Z</dcterms:created>
  <dcterms:modified xsi:type="dcterms:W3CDTF">2026-10-15T10:48:31.086Z</dcterms:modified>
</cp:coreProperties>
</file>

<file path=docProps/custom.xml><?xml version="1.0" encoding="utf-8"?>
<Properties xmlns="http://schemas.openxmlformats.org/officeDocument/2006/custom-properties" xmlns:vt="http://schemas.openxmlformats.org/officeDocument/2006/docPropsVTypes"/>
</file>