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line="264"/>
      </w:pPr>
      <w:r>
        <w:rPr>
          <w:rFonts w:ascii="Arial" w:cs="Arial" w:eastAsia="Arial" w:hAnsi="Arial"/>
          <w:b/>
          <w:bCs/>
          <w:color w:val="C8102E"/>
          <w:sz w:val="15"/>
          <w:szCs w:val="15"/>
        </w:rPr>
        <w:t xml:space="preserve">BRANCHES</w:t>
      </w:r>
    </w:p>
    <w:p>
      <w:pPr>
        <w:pStyle w:val="Heading1"/>
        <w:pBdr>
          <w:bottom w:val="single" w:color="C8102E" w:sz="12" w:space="4"/>
        </w:pBdr>
        <w:spacing w:after="40" w:before="0" w:line="264"/>
      </w:pPr>
      <w:r>
        <w:rPr>
          <w:rFonts w:ascii="Arial" w:cs="Arial" w:eastAsia="Arial" w:hAnsi="Arial"/>
          <w:b/>
          <w:bCs/>
          <w:color w:val="0B1F3A"/>
          <w:sz w:val="34"/>
          <w:szCs w:val="34"/>
        </w:rPr>
        <w:t xml:space="preserve">CSR  —  sales.csr</w:t>
      </w:r>
    </w:p>
    <w:p>
      <w:pPr>
        <w:spacing w:after="160" w:before="0" w:line="264"/>
      </w:pPr>
      <w:r>
        <w:rPr>
          <w:rFonts w:ascii="Arial" w:cs="Arial" w:eastAsia="Arial" w:hAnsi="Arial"/>
          <w:color w:val="5B6477"/>
          <w:sz w:val="19"/>
          <w:szCs w:val="19"/>
        </w:rPr>
        <w:t xml:space="preserve">Sales Associate. Runs one branch. Never sees supplier cost. Short check: the West Ave and Mayon accounts carry the full test; this account repeats the key steps for its own branch.</w:t>
      </w:r>
    </w:p>
    <w:p>
      <w:pPr>
        <w:spacing w:after="140" w:before="0" w:line="264"/>
      </w:pPr>
      <w:r>
        <w:rPr>
          <w:rFonts w:ascii="Arial" w:cs="Arial" w:eastAsia="Arial" w:hAnsi="Arial"/>
          <w:sz w:val="18"/>
          <w:szCs w:val="18"/>
        </w:rPr>
        <w:t xml:space="preserve">Sign in at </w:t>
      </w:r>
      <w:r>
        <w:rPr>
          <w:rFonts w:ascii="Arial" w:cs="Arial" w:eastAsia="Arial" w:hAnsi="Arial"/>
          <w:b/>
          <w:bCs/>
          <w:sz w:val="18"/>
          <w:szCs w:val="18"/>
        </w:rPr>
        <w:t xml:space="preserve">http://localhost:5173</w:t>
      </w:r>
      <w:r>
        <w:rPr>
          <w:rFonts w:ascii="Arial" w:cs="Arial" w:eastAsia="Arial" w:hAnsi="Arial"/>
          <w:sz w:val="18"/>
          <w:szCs w:val="18"/>
        </w:rPr>
        <w:t xml:space="preserve">  ·  username </w:t>
      </w:r>
      <w:r>
        <w:rPr>
          <w:rFonts w:ascii="Arial" w:cs="Arial" w:eastAsia="Arial" w:hAnsi="Arial"/>
          <w:b/>
          <w:bCs/>
          <w:sz w:val="18"/>
          <w:szCs w:val="18"/>
        </w:rPr>
        <w:t xml:space="preserve">sales.csr</w:t>
      </w:r>
      <w:r>
        <w:rPr>
          <w:rFonts w:ascii="Arial" w:cs="Arial" w:eastAsia="Arial" w:hAnsi="Arial"/>
          <w:sz w:val="18"/>
          <w:szCs w:val="18"/>
        </w:rPr>
        <w:t xml:space="preserve">  ·  password </w:t>
      </w:r>
      <w:r>
        <w:rPr>
          <w:rFonts w:ascii="Arial" w:cs="Arial" w:eastAsia="Arial" w:hAnsi="Arial"/>
          <w:b/>
          <w:bCs/>
          <w:sz w:val="18"/>
          <w:szCs w:val="18"/>
        </w:rPr>
        <w:t xml:space="preserve">ChangeMe!2026</w:t>
      </w:r>
      <w:r>
        <w:rPr>
          <w:rFonts w:ascii="Arial" w:cs="Arial" w:eastAsia="Arial" w:hAnsi="Arial"/>
          <w:color w:val="5B6477"/>
          <w:sz w:val="18"/>
          <w:szCs w:val="18"/>
        </w:rPr>
        <w:t xml:space="preserve">  ·  23 checks</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120"/>
        <w:gridCol w:w="2000"/>
        <w:gridCol w:w="3120"/>
      </w:tblGrid>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Tester's name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Date tested</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Browser / device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c>
          <w:tcPr>
            <w:tcW w:type="dxa" w:w="200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Start – end time</w:t>
            </w:r>
          </w:p>
        </w:tc>
        <w:tc>
          <w:tcPr>
            <w:tcW w:type="dxa" w:w="3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spacing w:after="8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60"/>
        <w:gridCol w:w="5480"/>
        <w:gridCol w:w="620"/>
        <w:gridCol w:w="620"/>
        <w:gridCol w:w="620"/>
        <w:gridCol w:w="2040"/>
      </w:tblGrid>
      <w:tr>
        <w:trPr>
          <w:cantSplit/>
          <w:tblHeader/>
        </w:trPr>
        <w:tc>
          <w:tcPr>
            <w:tcW w:type="dxa" w:w="86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w:t>
            </w:r>
          </w:p>
        </w:tc>
        <w:tc>
          <w:tcPr>
            <w:tcW w:type="dxa" w:w="548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What to do and what you should see</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Pass</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Fail</w:t>
            </w:r>
          </w:p>
        </w:tc>
        <w:tc>
          <w:tcPr>
            <w:tcW w:type="dxa" w:w="62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jc w:val="center"/>
            </w:pPr>
            <w:r>
              <w:rPr>
                <w:rFonts w:ascii="Arial" w:cs="Arial" w:eastAsia="Arial" w:hAnsi="Arial"/>
                <w:b/>
                <w:bCs/>
                <w:color w:val="FFFFFF"/>
                <w:sz w:val="16"/>
                <w:szCs w:val="16"/>
              </w:rPr>
              <w:t xml:space="preserve">N/A</w:t>
            </w:r>
          </w:p>
        </w:tc>
        <w:tc>
          <w:tcPr>
            <w:tcW w:type="dxa" w:w="2040"/>
            <w:tcBorders>
              <w:top w:val="single" w:color="C9D0DC" w:sz="4"/>
              <w:left w:val="single" w:color="C9D0DC" w:sz="4"/>
              <w:bottom w:val="single" w:color="C9D0DC" w:sz="4"/>
              <w:right w:val="single" w:color="C9D0DC" w:sz="4"/>
            </w:tcBorders>
            <w:shd w:fill="0B1F3A" w:color="auto" w:val="clear"/>
            <w:tcMar>
              <w:top w:type="dxa" w:w="70"/>
              <w:left w:type="dxa" w:w="100"/>
              <w:bottom w:type="dxa" w:w="70"/>
              <w:right w:type="dxa" w:w="100"/>
            </w:tcMar>
            <w:vAlign w:val="center"/>
          </w:tcPr>
          <w:p>
            <w:pPr>
              <w:spacing w:after="0" w:before="0" w:line="264"/>
            </w:pPr>
            <w:r>
              <w:rPr>
                <w:rFonts w:ascii="Arial" w:cs="Arial" w:eastAsia="Arial" w:hAnsi="Arial"/>
                <w:b/>
                <w:bCs/>
                <w:color w:val="FFFFFF"/>
                <w:sz w:val="16"/>
                <w:szCs w:val="16"/>
              </w:rPr>
              <w:t xml:space="preserve">Notes (what went wrong)</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First sign-in and accountability statement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Sign in with the username and ChangeMe!2026.</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Read the statement with your name and company ID, tick the box, press I accept.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Dashboard opens. The menu shows only the screens for this role.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Help &amp; Guide and picture guide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Help &amp; Guide.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Picture guide (screenshots).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My guide shows the steps for this role only. The picture guide opens with numbered red boxes.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GEN-SRCH</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Search a list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a list with six or more rows (for example Sales List, Cash Fund or Chart of Accounts).</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part of a name, number or product in Search this list.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Only rows that contain every word you typed are shown; clearing the box shows all rows again.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GEN-MEM</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Member page for customers (phone)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/member on a phone.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Become a member with your own mobile number, tick the agreement, create the account.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My card → the QR code and member number. Ask the counter to tag a sale to you, then My purchases.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QR card shows; after a tagged sale the purchase appears with its items. Sign out and in again with the mobile number and password.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Branch dashboard</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Dashboard.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Today's sales by payment type (cash, online, card, AR…), cash on hand, weekly count, discrepancies and charges. Only your branch.</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Walk-in cash sale</w:t>
            </w:r>
          </w:p>
          <w:p>
            <w:pPr>
              <w:spacing w:after="40" w:before="0" w:line="264"/>
            </w:pPr>
            <w:r>
              <w:rPr>
                <w:rFonts w:ascii="Arial" w:cs="Arial" w:eastAsia="Arial" w:hAnsi="Arial"/>
                <w:i/>
                <w:iCs/>
                <w:color w:val="5B6477"/>
                <w:sz w:val="15"/>
                <w:szCs w:val="15"/>
              </w:rPr>
              <w:t xml:space="preserve">Flow F4 · Selling and special prices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DR/SI no., Walk-in, Cash → add an item → Save sale.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Stock drops at once. Today's cash on the dashboard goes up.</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Credit sale, with and without PDC</w:t>
            </w:r>
          </w:p>
          <w:p>
            <w:pPr>
              <w:spacing w:after="40" w:before="0" w:line="264"/>
            </w:pPr>
            <w:r>
              <w:rPr>
                <w:rFonts w:ascii="Arial" w:cs="Arial" w:eastAsia="Arial" w:hAnsi="Arial"/>
                <w:i/>
                <w:iCs/>
                <w:color w:val="5B6477"/>
                <w:sz w:val="15"/>
                <w:szCs w:val="15"/>
              </w:rPr>
              <w:t xml:space="preserve">Flow F5 · Credit sale and collection</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payment AR / PDC → press Dealer, then Franchisee.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Pick a dealer, type the due date, leave 'There is a PDC' unticked → Save.</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Another credit sale: tick 'There is a PDC' and try to save without cheque no.</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Dealer lists only dealers; Franchisee only franchisees. Without the tick no cheque is asked. With the tick, bank, cheque no. and date are required.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SA-09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Request stock</w:t>
            </w:r>
          </w:p>
          <w:p>
            <w:pPr>
              <w:spacing w:after="40" w:before="0" w:line="264"/>
            </w:pPr>
            <w:r>
              <w:rPr>
                <w:rFonts w:ascii="Arial" w:cs="Arial" w:eastAsia="Arial" w:hAnsi="Arial"/>
                <w:i/>
                <w:iCs/>
                <w:color w:val="5B6477"/>
                <w:sz w:val="15"/>
                <w:szCs w:val="15"/>
              </w:rPr>
              <w:t xml:space="preserve">Flow F2 · Branch asks for stock and receives 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Transfers &amp; Pull-outs → Request stock from the warehouse → items → Send.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warehouse is notified. 'From' is fixed to your branch on your own pull-outs.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Receive a complete delivery</w:t>
            </w:r>
          </w:p>
          <w:p>
            <w:pPr>
              <w:spacing w:after="40" w:before="0" w:line="264"/>
            </w:pPr>
            <w:r>
              <w:rPr>
                <w:rFonts w:ascii="Arial" w:cs="Arial" w:eastAsia="Arial" w:hAnsi="Arial"/>
                <w:i/>
                <w:iCs/>
                <w:color w:val="5B6477"/>
                <w:sz w:val="15"/>
                <w:szCs w:val="15"/>
              </w:rPr>
              <w:t xml:space="preserve">Flow F2 · Branch asks for stock and receives 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incoming transfer → Tick all → Confirm receipt.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items are added to your stock.</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SA-14</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Expense bigger than the cash on hand</w:t>
            </w:r>
          </w:p>
          <w:p>
            <w:pPr>
              <w:spacing w:after="40" w:before="0" w:line="264"/>
            </w:pPr>
            <w:r>
              <w:rPr>
                <w:rFonts w:ascii="Arial" w:cs="Arial" w:eastAsia="Arial" w:hAnsi="Arial"/>
                <w:i/>
                <w:iCs/>
                <w:color w:val="5B6477"/>
                <w:sz w:val="15"/>
                <w:szCs w:val="15"/>
              </w:rPr>
              <w:t xml:space="preserve">Flow F6 · Cash, daily close and deposit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Expenses → Paid from Cash on hand → amount bigger than the cash on hand shown → Save.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Press Pay from the cash fund.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 notice pops up and nothing is saved from cash on hand. Paying from the cash fund works.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Weekly count sheet with the day's movements</w:t>
            </w:r>
          </w:p>
          <w:p>
            <w:pPr>
              <w:spacing w:after="40" w:before="0" w:line="264"/>
            </w:pPr>
            <w:r>
              <w:rPr>
                <w:rFonts w:ascii="Arial" w:cs="Arial" w:eastAsia="Arial" w:hAnsi="Arial"/>
                <w:i/>
                <w:iCs/>
                <w:color w:val="5B6477"/>
                <w:sz w:val="15"/>
                <w:szCs w:val="15"/>
              </w:rPr>
              <w:t xml:space="preserve">Flow F7 · Weekly count and discrepancy</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Stock Counts → Start my weekly count sheet.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Look at the columns, then type the actual counts (one item short) → Submit count.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Items in the system come first. Columns show Beginning, +Received, +Transfer in, +Returns, −Sales, −Transfer out, ±Other and Expected. A 7-day case opens.</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SA-18</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Close the day</w:t>
            </w:r>
          </w:p>
          <w:p>
            <w:pPr>
              <w:spacing w:after="40" w:before="0" w:line="264"/>
            </w:pPr>
            <w:r>
              <w:rPr>
                <w:rFonts w:ascii="Arial" w:cs="Arial" w:eastAsia="Arial" w:hAnsi="Arial"/>
                <w:i/>
                <w:iCs/>
                <w:color w:val="5B6477"/>
                <w:sz w:val="15"/>
                <w:szCs w:val="15"/>
              </w:rPr>
              <w:t xml:space="preserve">Flow F6 · Cash, daily close and deposit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Daily Close &amp; Deposit → count by denomination → Save cash count.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Daily Sales Report → Submit today's report… → tick 'true and correct' → I agree — submit.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Try a new sale.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report is submitted and the day is closed: the new sale is refused.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SA-26</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What you cannot see or do</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Look for Write-offs in the menu.</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Look at any stock or sale page for cost.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No Write-offs menu, no cost anywhere, no other branch.</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SA-28</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Choose the flavor / expiry and review the sale</w:t>
            </w:r>
          </w:p>
          <w:p>
            <w:pPr>
              <w:spacing w:after="40" w:before="0" w:line="264"/>
            </w:pPr>
            <w:r>
              <w:rPr>
                <w:rFonts w:ascii="Arial" w:cs="Arial" w:eastAsia="Arial" w:hAnsi="Arial"/>
                <w:i/>
                <w:iCs/>
                <w:color w:val="5B6477"/>
                <w:sz w:val="15"/>
                <w:szCs w:val="15"/>
              </w:rPr>
              <w:t xml:space="preserve">Flow F18 · Flavors, expiry and the Owner's approval</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search an item: only items with stock at your branch are listed, with the quantity.</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Pick an item with two flavors or expiry dates → choose one.</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Type more than what is left of it.</w:t>
            </w:r>
          </w:p>
          <w:p>
            <w:pPr>
              <w:spacing w:after="20" w:before="0" w:line="264"/>
            </w:pPr>
            <w:r>
              <w:rPr>
                <w:rFonts w:ascii="Arial" w:cs="Arial" w:eastAsia="Arial" w:hAnsi="Arial"/>
                <w:color w:val="5B6477"/>
                <w:sz w:val="19"/>
                <w:szCs w:val="19"/>
              </w:rPr>
              <w:t xml:space="preserve">4.  </w:t>
            </w:r>
            <w:r>
              <w:rPr>
                <w:rFonts w:ascii="Arial" w:cs="Arial" w:eastAsia="Arial" w:hAnsi="Arial"/>
                <w:sz w:val="19"/>
                <w:szCs w:val="19"/>
              </w:rPr>
              <w:t xml:space="preserve">Review sale → check every detail → Confirm and save sale.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Items at 0 are not listed. The line shows the flavor, expiry and quantity left; too many shows a red warning. The sale is saved only after Confirm.</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SA-29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Review the Daily Sales Report before submitting</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Daily Sales Report → Review report (Excel).</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Submit today's report… → try I agree without ticking the review list.</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button stays off until the four review items and the acknowledgement are ticked.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Change a closed day</w:t>
            </w:r>
          </w:p>
          <w:p>
            <w:pPr>
              <w:spacing w:after="40" w:before="0" w:line="264"/>
            </w:pPr>
            <w:r>
              <w:rPr>
                <w:rFonts w:ascii="Arial" w:cs="Arial" w:eastAsia="Arial" w:hAnsi="Arial"/>
                <w:i/>
                <w:iCs/>
                <w:color w:val="5B6477"/>
                <w:sz w:val="15"/>
                <w:szCs w:val="15"/>
              </w:rPr>
              <w:t xml:space="preserve">Flow F20 · Everyone told of a post-close edit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After submitting the Daily Sales Report: Daily Close &amp; Deposit → Change a closed day → choose a sale.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Correct details (DR / SI no.), try to send without a reason, then choose a reason → Send.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card shows the approvers (Head Auditor and Asst Auditor). A reason is required. Nothing changes until approved.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6-Pack sticker and redeeming a card</w:t>
            </w:r>
          </w:p>
          <w:p>
            <w:pPr>
              <w:spacing w:after="40" w:before="0" w:line="264"/>
            </w:pPr>
            <w:r>
              <w:rPr>
                <w:rFonts w:ascii="Arial" w:cs="Arial" w:eastAsia="Arial" w:hAnsi="Arial"/>
                <w:i/>
                <w:iCs/>
                <w:color w:val="5B6477"/>
                <w:sz w:val="15"/>
                <w:szCs w:val="15"/>
              </w:rPr>
              <w:t xml:space="preserve">Flow F23 · 6-Pack Card and the override</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tick 6-Pack sticker given → type the customer name and mobile number → Save.</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Open 6-Pack Card. Find the customer; when the stickers reach six, press Redeem a card, complete name, email and address → Redeem.</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Open Daily Close and look at the expenses.</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A sticker is recorded for each supplement on the DR. The ₱300 card appears as a 6-Pack Card expense of your branch, tagged to the customer. Missing customer data stops you with a clear message.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SA-33</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Cash deposit with the slip</w:t>
            </w:r>
          </w:p>
          <w:p>
            <w:pPr>
              <w:spacing w:after="40" w:before="0" w:line="264"/>
            </w:pPr>
            <w:r>
              <w:rPr>
                <w:rFonts w:ascii="Arial" w:cs="Arial" w:eastAsia="Arial" w:hAnsi="Arial"/>
                <w:i/>
                <w:iCs/>
                <w:color w:val="5B6477"/>
                <w:sz w:val="15"/>
                <w:szCs w:val="15"/>
              </w:rPr>
              <w:t xml:space="preserve">Flow F22 · Cash deposit slip and its two checks</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Daily Close &amp; Deposit. Look at the calendar: coloured days still have cash to deposit.</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Press a coloured date (or the box beside the calendar). Choose the bank, type the amount, try Record deposit without a slip.</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Attach the deposit slip → Record deposit. Look at the list of deposits below.</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Without the slip: "Attach the slip first." With it, the deposit is listed with View slip and its checking status (Audit, then Accounting).</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SA-37</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Sell to a franchise (franchise price, plastic, shipping to follow)</w:t>
            </w:r>
          </w:p>
          <w:p>
            <w:pPr>
              <w:spacing w:after="40" w:before="0" w:line="264"/>
            </w:pPr>
            <w:r>
              <w:rPr>
                <w:rFonts w:ascii="Arial" w:cs="Arial" w:eastAsia="Arial" w:hAnsi="Arial"/>
                <w:i/>
                <w:iCs/>
                <w:color w:val="5B6477"/>
                <w:sz w:val="15"/>
                <w:szCs w:val="15"/>
              </w:rPr>
              <w:t xml:space="preserve">Flow F26 · Sale to a franchise with shipping to follow</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New Sale → channel FRANCHISE → choose the franchisee (for example Franchise Mayon).</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Add a supplement and Plastic XL. Read the prices.</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Change one price a little, then set it back. Under "Shipping charged to the franchise" choose To follow → Review sale → Confirm and 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No "may not sell at tier FRANCHISE" message. The franchise price fills in by itself; the plastic is charged (L ₱4, M ₱3, S ₱3, XL ₱5). The sale saves and the Franchise Coordinator is told the shipping is to follow.</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SA-39</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A customer returns an item: open a replacement ticket</w:t>
            </w:r>
          </w:p>
          <w:p>
            <w:pPr>
              <w:spacing w:after="40" w:before="0" w:line="264"/>
            </w:pPr>
            <w:r>
              <w:rPr>
                <w:rFonts w:ascii="Arial" w:cs="Arial" w:eastAsia="Arial" w:hAnsi="Arial"/>
                <w:i/>
                <w:iCs/>
                <w:color w:val="5B6477"/>
                <w:sz w:val="15"/>
                <w:szCs w:val="15"/>
              </w:rPr>
              <w:t xml:space="preserve">Flow F27 · Customer return and replacement ticket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Replacement Tickets → Customer returned an item.</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Type the DR number (or the customer name) → press the item line → quantity, reason, notes → Open the ticket.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Attach a photo of the item on the ticket page.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ticket (RT number) names the DR, the customer and the branch that made the sale. You cannot return more than was sold. The auditors, Accounting, the Owner, the DR's sales associate and the other branches are told.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SA-40</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Give the replacement for another branch's ticket</w:t>
            </w:r>
          </w:p>
          <w:p>
            <w:pPr>
              <w:spacing w:after="40" w:before="0" w:line="264"/>
            </w:pPr>
            <w:r>
              <w:rPr>
                <w:rFonts w:ascii="Arial" w:cs="Arial" w:eastAsia="Arial" w:hAnsi="Arial"/>
                <w:i/>
                <w:iCs/>
                <w:color w:val="5B6477"/>
                <w:sz w:val="15"/>
                <w:szCs w:val="15"/>
              </w:rPr>
              <w:t xml:space="preserve">Flow F27 · Customer return and replacement ticket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Replacement Tickets → open a customer ticket made at another branch.</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Press We gave the replacement → search another product (or keep the same) → Save.</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replacement leaves your stock. The price difference against the DR is shown (customer pays or refund). The Head Auditor approves; then the ticket closes. A second branch cannot tick it again.</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SA-41</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Confirm the price difference</w:t>
            </w:r>
          </w:p>
          <w:p>
            <w:pPr>
              <w:spacing w:after="40" w:before="0" w:line="264"/>
            </w:pPr>
            <w:r>
              <w:rPr>
                <w:rFonts w:ascii="Arial" w:cs="Arial" w:eastAsia="Arial" w:hAnsi="Arial"/>
                <w:i/>
                <w:iCs/>
                <w:color w:val="5B6477"/>
                <w:sz w:val="15"/>
                <w:szCs w:val="15"/>
              </w:rPr>
              <w:t xml:space="preserve">Flow F27 · Customer return and replacement ticket</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Open the closed ticket you replaced → press The customer paid the difference (or The refund was given).</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Marked settled; Accounting is told.</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r>
        <w:trPr>
          <w:cantSplit/>
        </w:trPr>
        <w:tc>
          <w:tcPr>
            <w:tcW w:type="dxa" w:w="8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b/>
                <w:bCs/>
                <w:color w:val="5B6477"/>
                <w:sz w:val="16"/>
                <w:szCs w:val="16"/>
              </w:rPr>
              <w:t xml:space="preserve">SA-42</w:t>
            </w:r>
          </w:p>
        </w:tc>
        <w:tc>
          <w:tcPr>
            <w:tcW w:type="dxa" w:w="548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40" w:before="0" w:line="264"/>
            </w:pPr>
            <w:r>
              <w:rPr>
                <w:rFonts w:ascii="Arial" w:cs="Arial" w:eastAsia="Arial" w:hAnsi="Arial"/>
                <w:b/>
                <w:bCs/>
                <w:sz w:val="20"/>
                <w:szCs w:val="20"/>
              </w:rPr>
              <w:t xml:space="preserve">Give stock to Prothin Marketing / GWS Marketing / BO</w:t>
            </w:r>
          </w:p>
          <w:p>
            <w:pPr>
              <w:spacing w:after="40" w:before="0" w:line="264"/>
            </w:pPr>
            <w:r>
              <w:rPr>
                <w:rFonts w:ascii="Arial" w:cs="Arial" w:eastAsia="Arial" w:hAnsi="Arial"/>
                <w:i/>
                <w:iCs/>
                <w:color w:val="5B6477"/>
                <w:sz w:val="15"/>
                <w:szCs w:val="15"/>
              </w:rPr>
              <w:t xml:space="preserve">Flow F29 · Stock given to Prothin Marketing, GWS Marketing or BO</w:t>
            </w:r>
          </w:p>
          <w:p>
            <w:pPr>
              <w:spacing w:after="20" w:before="0" w:line="264"/>
            </w:pPr>
            <w:r>
              <w:rPr>
                <w:rFonts w:ascii="Arial" w:cs="Arial" w:eastAsia="Arial" w:hAnsi="Arial"/>
                <w:color w:val="5B6477"/>
                <w:sz w:val="19"/>
                <w:szCs w:val="19"/>
              </w:rPr>
              <w:t xml:space="preserve">1.  </w:t>
            </w:r>
            <w:r>
              <w:rPr>
                <w:rFonts w:ascii="Arial" w:cs="Arial" w:eastAsia="Arial" w:hAnsi="Arial"/>
                <w:sz w:val="19"/>
                <w:szCs w:val="19"/>
              </w:rPr>
              <w:t xml:space="preserve">Transfers &amp; Pull-outs → To → Stock given out → Prothin Marketing.</w:t>
            </w:r>
          </w:p>
          <w:p>
            <w:pPr>
              <w:spacing w:after="20" w:before="0" w:line="264"/>
            </w:pPr>
            <w:r>
              <w:rPr>
                <w:rFonts w:ascii="Arial" w:cs="Arial" w:eastAsia="Arial" w:hAnsi="Arial"/>
                <w:color w:val="5B6477"/>
                <w:sz w:val="19"/>
                <w:szCs w:val="19"/>
              </w:rPr>
              <w:t xml:space="preserve">2.  </w:t>
            </w:r>
            <w:r>
              <w:rPr>
                <w:rFonts w:ascii="Arial" w:cs="Arial" w:eastAsia="Arial" w:hAnsi="Arial"/>
                <w:sz w:val="19"/>
                <w:szCs w:val="19"/>
              </w:rPr>
              <w:t xml:space="preserve">Tick Endorse to Accounting as an expense → add an item → Create draft → Submit.</w:t>
            </w:r>
          </w:p>
          <w:p>
            <w:pPr>
              <w:spacing w:after="20" w:before="0" w:line="264"/>
            </w:pPr>
            <w:r>
              <w:rPr>
                <w:rFonts w:ascii="Arial" w:cs="Arial" w:eastAsia="Arial" w:hAnsi="Arial"/>
                <w:color w:val="5B6477"/>
                <w:sz w:val="19"/>
                <w:szCs w:val="19"/>
              </w:rPr>
              <w:t xml:space="preserve">3.  </w:t>
            </w:r>
            <w:r>
              <w:rPr>
                <w:rFonts w:ascii="Arial" w:cs="Arial" w:eastAsia="Arial" w:hAnsi="Arial"/>
                <w:sz w:val="19"/>
                <w:szCs w:val="19"/>
              </w:rPr>
              <w:t xml:space="preserve">After the Head Auditor approves, check Stock on Hand.</w:t>
            </w:r>
          </w:p>
          <w:p>
            <w:pPr>
              <w:spacing w:after="0" w:before="60" w:line="264"/>
            </w:pPr>
            <w:r>
              <w:rPr>
                <w:rFonts w:ascii="Arial" w:cs="Arial" w:eastAsia="Arial" w:hAnsi="Arial"/>
                <w:b/>
                <w:bCs/>
                <w:color w:val="0B1F3A"/>
                <w:sz w:val="19"/>
                <w:szCs w:val="19"/>
              </w:rPr>
              <w:t xml:space="preserve">You should see: </w:t>
            </w:r>
            <w:r>
              <w:rPr>
                <w:rFonts w:ascii="Arial" w:cs="Arial" w:eastAsia="Arial" w:hAnsi="Arial"/>
                <w:sz w:val="19"/>
                <w:szCs w:val="19"/>
              </w:rPr>
              <w:t xml:space="preserve">The Head Auditor approves; the stock leaves your branch at once. Accounting is asked to book it at cost.</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620"/>
            <w:tcBorders>
              <w:top w:val="single" w:color="C9D0DC" w:sz="4"/>
              <w:left w:val="single" w:color="C9D0DC" w:sz="4"/>
              <w:bottom w:val="single" w:color="C9D0DC" w:sz="4"/>
              <w:right w:val="single" w:color="C9D0DC" w:sz="4"/>
            </w:tcBorders>
            <w:tcMar>
              <w:top w:type="dxa" w:w="70"/>
              <w:left w:type="dxa" w:w="100"/>
              <w:bottom w:type="dxa" w:w="70"/>
              <w:right w:type="dxa" w:w="100"/>
            </w:tcMar>
            <w:vAlign w:val="center"/>
          </w:tcPr>
          <w:p>
            <w:pPr>
              <w:spacing w:after="0" w:before="0" w:line="264"/>
              <w:jc w:val="center"/>
            </w:pPr>
            <w:r>
              <w:rPr>
                <w:rFonts w:ascii="Arial" w:cs="Arial" w:eastAsia="Arial" w:hAnsi="Arial"/>
                <w:sz w:val="30"/>
                <w:szCs w:val="30"/>
              </w:rPr>
              <w:t xml:space="preserve">☐</w:t>
            </w:r>
          </w:p>
        </w:tc>
        <w:tc>
          <w:tcPr>
            <w:tcW w:type="dxa" w:w="204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0" w:before="0" w:line="264"/>
            </w:pPr>
            <w:r>
              <w:rPr>
                <w:rFonts w:ascii="Arial" w:cs="Arial" w:eastAsia="Arial" w:hAnsi="Arial"/>
                <w:sz w:val="19"/>
                <w:szCs w:val="19"/>
              </w:rPr>
              <w:t xml:space="preserve"> </w:t>
            </w:r>
          </w:p>
        </w:tc>
      </w:tr>
    </w:tbl>
    <w:p>
      <w:pPr>
        <w:keepNext/>
        <w:spacing w:after="80" w:before="240" w:line="264"/>
      </w:pPr>
      <w:r>
        <w:rPr>
          <w:rFonts w:ascii="Arial" w:cs="Arial" w:eastAsia="Arial" w:hAnsi="Arial"/>
          <w:b/>
          <w:bCs/>
          <w:color w:val="0B1F3A"/>
          <w:sz w:val="22"/>
          <w:szCs w:val="22"/>
        </w:rPr>
        <w:t xml:space="preserve">Result for this account</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0"/>
        <w:gridCol w:w="2560"/>
        <w:gridCol w:w="2560"/>
        <w:gridCol w:w="2560"/>
      </w:tblGrid>
      <w:tr>
        <w:trPr>
          <w:cantSplit/>
        </w:trPr>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Passed (of 23)</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Failed</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Not applicable</w:t>
            </w:r>
          </w:p>
        </w:tc>
        <w:tc>
          <w:tcPr>
            <w:tcW w:type="dxa" w:w="2560"/>
            <w:tcBorders>
              <w:top w:val="single" w:color="C9D0DC" w:sz="4"/>
              <w:left w:val="single" w:color="C9D0DC" w:sz="4"/>
              <w:bottom w:val="single" w:color="C9D0DC" w:sz="4"/>
              <w:right w:val="single" w:color="C9D0DC" w:sz="4"/>
            </w:tcBorders>
            <w:shd w:fill="EEF1F6" w:color="auto" w:val="clear"/>
            <w:tcMar>
              <w:top w:type="dxa" w:w="70"/>
              <w:left w:type="dxa" w:w="100"/>
              <w:bottom w:type="dxa" w:w="70"/>
              <w:right w:type="dxa" w:w="100"/>
            </w:tcMar>
            <w:vAlign w:val="top"/>
          </w:tcPr>
          <w:p>
            <w:pPr>
              <w:spacing w:after="0" w:before="0" w:line="264"/>
            </w:pPr>
            <w:r>
              <w:rPr>
                <w:rFonts w:ascii="Arial" w:cs="Arial" w:eastAsia="Arial" w:hAnsi="Arial"/>
                <w:b/>
                <w:bCs/>
                <w:color w:val="5B6477"/>
                <w:sz w:val="17"/>
                <w:szCs w:val="17"/>
              </w:rPr>
              <w:t xml:space="preserve">Accepted?  ☐ Yes   ☐ No</w:t>
            </w:r>
          </w:p>
        </w:tc>
      </w:tr>
      <w:tr>
        <w:trPr>
          <w:cantSplit/>
        </w:trPr>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c>
          <w:tcPr>
            <w:tcW w:type="dxa" w:w="256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160" w:before="0" w:line="264"/>
            </w:pPr>
            <w:r>
              <w:rPr>
                <w:rFonts w:ascii="Arial" w:cs="Arial" w:eastAsia="Arial" w:hAnsi="Arial"/>
                <w:sz w:val="19"/>
                <w:szCs w:val="19"/>
              </w:rPr>
              <w:t xml:space="preserve"> </w:t>
            </w:r>
          </w:p>
        </w:tc>
      </w:tr>
    </w:tbl>
    <w:p>
      <w:pPr>
        <w:spacing w:after="120" w:before="0" w:line="264"/>
      </w:pPr>
      <w:r>
        <w:rPr>
          <w:rFonts w:ascii="Arial" w:cs="Arial" w:eastAsia="Arial" w:hAnsi="Arial"/>
          <w:sz w:val="19"/>
          <w:szCs w:val="19"/>
        </w:rPr>
        <w:t xml:space="preserve"> </w:t>
      </w:r>
    </w:p>
    <w:tbl>
      <w:tblPr>
        <w:tblW w:type="dxa" w:w="1024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20"/>
        <w:gridCol w:w="5120"/>
      </w:tblGrid>
      <w:tr>
        <w:trPr>
          <w:cantSplit/>
        </w:trPr>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Tested by (signature over printed name)</w:t>
            </w:r>
          </w:p>
        </w:tc>
        <w:tc>
          <w:tcPr>
            <w:tcW w:type="dxa" w:w="5120"/>
            <w:tcBorders>
              <w:top w:val="single" w:color="C9D0DC" w:sz="4"/>
              <w:left w:val="single" w:color="C9D0DC" w:sz="4"/>
              <w:bottom w:val="single" w:color="C9D0DC" w:sz="4"/>
              <w:right w:val="single" w:color="C9D0DC" w:sz="4"/>
            </w:tcBorders>
            <w:tcMar>
              <w:top w:type="dxa" w:w="70"/>
              <w:left w:type="dxa" w:w="100"/>
              <w:bottom w:type="dxa" w:w="70"/>
              <w:right w:type="dxa" w:w="100"/>
            </w:tcMar>
            <w:vAlign w:val="top"/>
          </w:tcPr>
          <w:p>
            <w:pPr>
              <w:spacing w:after="360" w:before="0" w:line="264"/>
            </w:pPr>
            <w:r>
              <w:rPr>
                <w:rFonts w:ascii="Arial" w:cs="Arial" w:eastAsia="Arial" w:hAnsi="Arial"/>
                <w:color w:val="5B6477"/>
                <w:sz w:val="16"/>
                <w:szCs w:val="16"/>
              </w:rPr>
              <w:t xml:space="preserve">Checked by the Owner (signature and date)</w:t>
            </w:r>
          </w:p>
        </w:tc>
      </w:tr>
    </w:tbl>
    <w:sectPr>
      <w:headerReference w:type="default" r:id="rId6"/>
      <w:footerReference w:type="default" r:id="rId7"/>
      <w:pgSz w:w="12240" w:h="15840" w:orient="portrait"/>
      <w:pgMar w:top="900" w:right="1000" w:bottom="900" w:left="1000" w:header="450" w:footer="45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477"/>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64"/>
    </w:pPr>
    <w:r>
      <w:rPr>
        <w:rFonts w:ascii="Arial" w:cs="Arial" w:eastAsia="Arial" w:hAnsi="Arial"/>
        <w:b/>
        <w:bCs/>
        <w:color w:val="5B6477"/>
        <w:sz w:val="15"/>
        <w:szCs w:val="15"/>
      </w:rPr>
      <w:t xml:space="preserve">GWS-ERP Acceptance Test</w:t>
    </w:r>
    <w:r>
      <w:rPr>
        <w:rFonts w:ascii="Arial" w:cs="Arial" w:eastAsia="Arial" w:hAnsi="Arial"/>
        <w:color w:val="5B6477"/>
        <w:sz w:val="15"/>
        <w:szCs w:val="15"/>
      </w:rPr>
      <w:t xml:space="preserve">   ·   sales.csr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GWS-ERP Acceptance Test — sales.csr</dc:title>
  <dc:creator>GWS-ERP</dc:creator>
  <cp:lastModifiedBy>Un-named</cp:lastModifiedBy>
  <cp:revision>1</cp:revision>
  <dcterms:created xsi:type="dcterms:W3CDTF">2026-10-15T10:48:31.586Z</dcterms:created>
  <dcterms:modified xsi:type="dcterms:W3CDTF">2026-10-15T10:48:31.586Z</dcterms:modified>
</cp:coreProperties>
</file>

<file path=docProps/custom.xml><?xml version="1.0" encoding="utf-8"?>
<Properties xmlns="http://schemas.openxmlformats.org/officeDocument/2006/custom-properties" xmlns:vt="http://schemas.openxmlformats.org/officeDocument/2006/docPropsVTypes"/>
</file>