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In-Charge  —  wh.incharge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In-Charge. Checks goods first, sends stock out, answers transfer differences. No cost. Can spend the warehouse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wh.incharge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goods first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into the warehouse → open the associate's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with the supplier delivery receipt (open the uploaded file)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Status becomes '2. Goods checked · waiting for the Head Auditor's cost approval'. Stock is NOT added yet.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a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associate delivery → Reject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associate is notified. No stock is added.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goods 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out of the warehouse → the associate's pull-out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on to the auditors (branch) or the Owner (franchise).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returned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in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is added to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own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fill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goes straight to the Head Auditor for cost (no In-Charge step).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an associate's document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associate's draft → Propose edit → change a quantity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associate accepts.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2 of an item to West Ave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new transfer to West Ave, 2 of one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an auditor's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 (after the Head Auditor confirmed).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on one case.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Disagree without a note, then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makes the -002 form (and -003 for extra items) on the transfer page. Disagree needs a note, then goes to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Write-offs → expired or damaged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Head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pull-out and returns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E-commerce pull-out → print picking list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Returned parcels → mark 1 good, 1 damaged → Receive.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move to 'with courier'. The good item returns to stock; the damaged one creates a write-off.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Petty Cash Fund menu and no cost column.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Find transfers by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View: Outgoing (Pull-Out).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Branches → tick two branches → Done; then Clear (all).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pull-outs from the warehouse to the ticked branches show. Franchises show '(franchise)'.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 chosen flavor; set flavors of old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new transfer → add the two-flavor item → choose Vanilla.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Batches → Set flavors on stock without a flavor.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pull-out takes Vanilla only. Setting flavors keeps the item's total the same.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items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Replacement Tickets → Return items to a supplier → search a product in stock → quantity, supplier, reason → Open the ticket.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ticket is tagged to the supplier and waits for the Head Auditor. The stock leaves only after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the supplier's replacement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choose the supplier → This delivery replaces a ticket → pick the ticket → add the items that arrived (part of the quantity first) → attach the delivery receipt → Create draft →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 receive the rest the same way.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Head Auditor approves the cost, part of the arrival keeps the ticket open ("part of the replacement arrived"); enough arrival closes it. If the items differ in value, the difference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Give warehouse stock to a marketing destination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→ Stock given out → GWS Marketing → items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Head Auditor; then the stock leaves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a draft (yours or the associate's)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unsent pull-out or an unsubmitted delivery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removed; the later drafts move down one number and their owners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The forms behind a movement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Inventory Reports → Daily Inventory Report → press a Transfer In or Pull Out figure.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forms behind it appear (Pull-Out / Transfer-In, supplier form with its receipt) with their attachments. The Sales column is not a link.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amount and payee, cash on hand / bank /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 with a number; the warehouse cash fund can be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WIC-PO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Warehouse copy and delivery for a purchase order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F36 · Restock request and purchase orders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open an approved order → Print: warehouse copy.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Receive a supplier delivery and choose the order under This delivery is for a purchase order.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copy lists, per branch, what to pull out now and its share on arrival. The order shows received against ordered.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wh.incharge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wh.incharge</dc:title>
  <dc:creator>GWS-ERP</dc:creator>
  <cp:lastModifiedBy>Un-named</cp:lastModifiedBy>
  <cp:revision>1</cp:revision>
  <dcterms:created xsi:type="dcterms:W3CDTF">2026-10-15T09:19:38.782Z</dcterms:created>
  <dcterms:modified xsi:type="dcterms:W3CDTF">2026-10-15T09:19:38.782Z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