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Owner (Admin)  —  admin</w:t>
      </w:r>
    </w:p>
    <w:p>
      <w:pPr>
        <w:spacing w:after="160" w:before="0" w:line="264"/>
      </w:pPr>
      <w:r>
        <w:rPr>
          <w:rFonts w:ascii="Arial" w:cs="Arial" w:eastAsia="Arial" w:hAnsi="Arial"/>
          <w:color w:val="5B6477"/>
          <w:sz w:val="19"/>
          <w:szCs w:val="19"/>
        </w:rPr>
        <w:t xml:space="preserve">Owner (Admin). Final approver. Sees cost and everything else.</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admin</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44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Owner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Cash on hand per branch, branches without today's Daily Sales Report, open discrepancies and price updates (with cost)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special price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Special price.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Expand it and check tier price, sold price, discount % and margin.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the Owner sees cost and margin. The sale stays as recorded and the approval leaves the list.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transfer to a franchise</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pull-out to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is in transit to Mayon. The franchise can now confirm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new master data</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New master data.</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the product from the Head Auditor, and the employee and user account from HR.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record is created and the person who entered it is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Decide a disputed transfer difference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transfer the sending branch disagreed with (or did not answer in 2 days).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one: the difference stands, received after all, lost as a company expense, or lost and charged to staff.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'Difference stands' makes the -002 form back to the sender. 'Charged to staff' makes a charge form for HR. The transfer page shows the outcome.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sales targets</w:t>
            </w:r>
          </w:p>
          <w:p>
            <w:pPr>
              <w:spacing w:after="40" w:before="0" w:line="264"/>
            </w:pPr>
            <w:r>
              <w:rPr>
                <w:rFonts w:ascii="Arial" w:cs="Arial" w:eastAsia="Arial" w:hAnsi="Arial"/>
                <w:i/>
                <w:iCs/>
                <w:color w:val="5B6477"/>
                <w:sz w:val="15"/>
                <w:szCs w:val="15"/>
              </w:rPr>
              <w:t xml:space="preserve">Flow F10 · Sales targets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Sales target (West Ave and Jerick Quinto).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both.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targets show as approved on Sales Targets. A newer approved target replaces the old one.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more days to deposit cash</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branch's extension request.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(the Head Auditor must also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deposit date applies only after both approvals.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period lock</w:t>
            </w:r>
          </w:p>
          <w:p>
            <w:pPr>
              <w:spacing w:after="40" w:before="0" w:line="264"/>
            </w:pPr>
            <w:r>
              <w:rPr>
                <w:rFonts w:ascii="Arial" w:cs="Arial" w:eastAsia="Arial" w:hAnsi="Arial"/>
                <w:i/>
                <w:iCs/>
                <w:color w:val="5B6477"/>
                <w:sz w:val="15"/>
                <w:szCs w:val="15"/>
              </w:rPr>
              <w:t xml:space="preserve">Flow F13 · Month-end lock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Period lock requested by the Accounting Head.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period is locked. Journal edits in that period are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cost change</w:t>
            </w:r>
          </w:p>
          <w:p>
            <w:pPr>
              <w:spacing w:after="40" w:before="0" w:line="264"/>
            </w:pPr>
            <w:r>
              <w:rPr>
                <w:rFonts w:ascii="Arial" w:cs="Arial" w:eastAsia="Arial" w:hAnsi="Arial"/>
                <w:i/>
                <w:iCs/>
                <w:color w:val="5B6477"/>
                <w:sz w:val="15"/>
                <w:szCs w:val="15"/>
              </w:rPr>
              <w:t xml:space="preserve">Flow F14 · Products and cost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cost change typed by the Head Auditor.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cost applies from the effective date. The roles that see cost are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consignment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consignment already checked by the auditor or In-Charge.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stock leaves the branch only after this approval.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Create a user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Users &amp; Roles → New user: full name, company ID, role, temporary password, branch → Create.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Sign in as that user in another browser, then sign in to the same account in a third window.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user must set a password and accept the statement. The first window is signed out with a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Custom permissions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Users &amp; Roles → custom.user → tick a few permissions → Save overrides.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custom.user sees only those screens.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Delete and archive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Products → delete a product never used.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to delete a product that was sold.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unused product is removed. The sold one is archived instead.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Letterhead and logo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Settings → Company letterhead → Save details.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Upload a logo, remove the background, Use this logo.</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Print any form.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letterhead and logo appear on the printed form, the sign-in page and the menu.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HR referral of repeated transfer differences</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HR presses Refer to the Owner, open the notification.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notice shows the staff member, the transfers and the count in 30 days.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Reports with profit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Sales Report: All branches, This month →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Sales Graphs.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Financial Statements.</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E-commerce → All platforms: profit report.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Gross profit is shown. Graphs show each branch in its own colour. The balance sheet 'Should be 0' row is 0.</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many at once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tick several → Approve selected.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All ticked items are approved together.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opening AR with Tick all</w:t>
            </w:r>
          </w:p>
          <w:p>
            <w:pPr>
              <w:spacing w:after="40" w:before="0" w:line="264"/>
            </w:pPr>
            <w:r>
              <w:rPr>
                <w:rFonts w:ascii="Arial" w:cs="Arial" w:eastAsia="Arial" w:hAnsi="Arial"/>
                <w:i/>
                <w:iCs/>
                <w:color w:val="5B6477"/>
                <w:sz w:val="15"/>
                <w:szCs w:val="15"/>
              </w:rPr>
              <w:t xml:space="preserve">Flow F17 · Opening AR from before GWS-ERP</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Opening AR (before GWS-ERP).</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Check branch, customer, DR/SI and amount.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Tick all → Approve all; reject one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approved entry appears in that branch's AR &amp; Collections and the branch is notified. The rejected one shows your reason to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Transfers per branch; franchises marked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Branches → tick Mayon (franchise) → Done.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View → Incoming (Transfer-In).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any branch list (Stock on Hand, Inventory Reports).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Mayon's transfers show, then only what Mayon received. Every list shows '(franchise)' beside franchise names.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anything as the Owner</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tick Show everything waiting.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an internal transfer that is waiting for the auditors.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is approved at once. The workflow shows 'Owner (final)'. The dashboard shows how many more are waiting with others.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 agent incentive</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Accounting Associate and Head approve, My Approvals → Agent incentive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release form number (AI-…) is made and HR is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Credit-card and e-commerce prices</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E-com &amp; Card Prices.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Set the Card fee % (4) and choose SRP ÷ (1 − %) → Save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TikTok, one Shopee and one Lazada price → Save prices. Or import the masterlist (.xlsx).</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Open New Sale as a sales account and pay one item by credit card.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Prices keep their centavos (no rounding). The card sale uses the credit-card price; a platform sale uses that platform price list.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AR: extension and waiving charges</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 → a franchise with an overdue invoice.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penalty (2% once) and interest (0.1% a day) and the total due today.</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My Approvals → Franchise AR extension → read the reason → Approve (or Reject with a reason).</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On the invoice press Waive charges, type an amount and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due date applies from the approved request. Penalty and interest are recalculated and the waiver is recorded with your name. Accounting, the auditors, the Franchise Coordinators and the franchise owner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Card override request</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6-Pack Card override sent by the Head Auditor.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branch, what is known about the customer and the reason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is booked as usual (₱300 expense for the branch) and marked as an override. Rejecting needs a reason.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E-commerce margin analysis and ad expenses</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E-com Margin Analysis → choose a month and platform.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Where the money goes (gross sales, platform fees, shipping, withholding tax, cost, contribution, margin).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Press Add ad expense, type the platform, amount, reference and paid from → save.</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Type a Target margin % and read Is the pricing right? and the Price for target.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ad expense is booked as advertising expense and reduces the contribution and margin at once. The suggested price for the target margin is shown, with each product.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 a memorandum as the Owner</w:t>
            </w:r>
          </w:p>
          <w:p>
            <w:pPr>
              <w:spacing w:after="40" w:before="0" w:line="264"/>
            </w:pPr>
            <w:r>
              <w:rPr>
                <w:rFonts w:ascii="Arial" w:cs="Arial" w:eastAsia="Arial" w:hAnsi="Arial"/>
                <w:i/>
                <w:iCs/>
                <w:color w:val="5B6477"/>
                <w:sz w:val="15"/>
                <w:szCs w:val="15"/>
              </w:rPr>
              <w:t xml:space="preserve">Flow F24 · Memorandum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 → Write a memo.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Who it is for (for example franchise owners), type RE, the memo, add a table if wanted.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Check the signers: AL MARVIN VINLUAN (President) and MICAH VINLUAN (Manager) must already be there. Add one more signer → Issue the memo.</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Press Print / download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memo is numbered by itself (for example 2026-Q4-001) and printed on the letterhead. Everyone addressed gets a notice.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Add an employee or user and HR is told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Users &amp; Roles → New user (or Employees → Add) and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Sign in as hr.staff and open Notifications.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HR has a notice naming the new user or employee and who added them.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deposit slip check as the Owner</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(audit or accounting).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slip, compare amount, bank and date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 may decide in place of the Audit or Accounting Associate. The decision is recorded with your name.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Waybill report</w:t>
            </w:r>
          </w:p>
          <w:p>
            <w:pPr>
              <w:spacing w:after="40" w:before="0" w:line="264"/>
            </w:pPr>
            <w:r>
              <w:rPr>
                <w:rFonts w:ascii="Arial" w:cs="Arial" w:eastAsia="Arial" w:hAnsi="Arial"/>
                <w:i/>
                <w:iCs/>
                <w:color w:val="5B6477"/>
                <w:sz w:val="15"/>
                <w:szCs w:val="15"/>
              </w:rPr>
              <w:t xml:space="preserve">Flow F25 · Waybills to e-commerce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Waybill Report → upload the TikTok / Shopee / Lazada label PDFs.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the product for each → Confirm. Read SRP, platform fees and order income. Press Download Excel.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SRP comes from the platform price list with centavos. Fees use the rates under Platform fee rates used. The same platform and weight is filled in next time.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Decide a shipping-charge change</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Franchise shipping charge → read the reason and the new amount (or the new date)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Approve: the franchise invoice changes by the difference and everyone involved is told. Reject: nothing changes and the Coordinator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the users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Users &amp; Roles → type part of a name, a role or a branch in the search box.</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list narrows as you type; the count shows "x of y users".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Notified of tickets and give-outs</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a ticket or a marketing pull-out.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are told at each step and may decide anything the Head Auditor decides.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consignment maximum</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Maximum consignment for an agent / outlet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Sales Manager and the agent are told. The next consignment is checked against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removal of an outlet</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Remove an outlet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outlet leaves the database; the Sales Manager and the agent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Notified of outlet changes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the Sales Manager approves a change, moves or shares an outlet.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change is listed with what changed (old → new) and who approved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Issue a promo to the franchises</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Promos → Issue it to Franchises only → fill in → Issue promo and send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Franchise owners, franchise associates and the Franchise Coordinators get the memo and notice. Branch staff do not see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AD-PO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purchase order and ask for the transfers</w:t>
            </w:r>
          </w:p>
          <w:p>
            <w:pPr>
              <w:spacing w:after="40" w:before="0" w:line="264"/>
            </w:pPr>
            <w:r>
              <w:rPr>
                <w:rFonts w:ascii="Arial" w:cs="Arial" w:eastAsia="Arial" w:hAnsi="Arial"/>
                <w:i/>
                <w:iCs/>
                <w:color w:val="5B6477"/>
                <w:sz w:val="15"/>
                <w:szCs w:val="15"/>
              </w:rPr>
              <w:t xml:space="preserve">Flow F36 · Restock request and purchase orders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purchase order (or Restock &amp; Purchase Orders → open 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a quantity if you wish → Approve.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Press Ask the Head Auditor to make the transfers.</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Mark as sent to the supplier with an expected date.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the Warehouse In-Charge and the branches are notified. The order shows Sent with the expected date.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AD-ID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staff ID number change</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Staff ID number change → read the old and new number and the reason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staff ID and the login Company ID of that employee change. A number used by someone else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AD-NAM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HR's names and edits</w:t>
            </w:r>
          </w:p>
          <w:p>
            <w:pPr>
              <w:spacing w:after="40" w:before="0" w:line="264"/>
            </w:pPr>
            <w:r>
              <w:rPr>
                <w:rFonts w:ascii="Arial" w:cs="Arial" w:eastAsia="Arial" w:hAnsi="Arial"/>
                <w:i/>
                <w:iCs/>
                <w:color w:val="5B6477"/>
                <w:sz w:val="15"/>
                <w:szCs w:val="15"/>
              </w:rPr>
              <w:t xml:space="preserve">Flow F45 · HR: owner-approved names, draft NTE from notices, charge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New employees (several names) / Employee change → read old → new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employees are created with their numbers (or the change is applied and the login name follows). Your own edit applies at once.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44)</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admin</dc:title>
  <dc:creator>GWS-ERP</dc:creator>
  <cp:lastModifiedBy>Un-named</cp:lastModifiedBy>
  <cp:revision>1</cp:revision>
  <dcterms:created xsi:type="dcterms:W3CDTF">2026-10-19T08:46:13.063Z</dcterms:created>
  <dcterms:modified xsi:type="dcterms:W3CDTF">2026-10-19T08:46:13.063Z</dcterms:modified>
</cp:coreProperties>
</file>

<file path=docProps/custom.xml><?xml version="1.0" encoding="utf-8"?>
<Properties xmlns="http://schemas.openxmlformats.org/officeDocument/2006/custom-properties" xmlns:vt="http://schemas.openxmlformats.org/officeDocument/2006/docPropsVTypes"/>
</file>