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 w:line="264"/>
      </w:pPr>
      <w:r>
        <w:rPr>
          <w:rFonts w:ascii="Arial" w:cs="Arial" w:eastAsia="Arial" w:hAnsi="Arial"/>
          <w:b/>
          <w:bCs/>
          <w:color w:val="C8102E"/>
          <w:sz w:val="15"/>
          <w:szCs w:val="15"/>
        </w:rPr>
        <w:t xml:space="preserve">FRANCHISES</w:t>
      </w:r>
    </w:p>
    <w:p>
      <w:pPr>
        <w:pStyle w:val="Heading1"/>
        <w:pBdr>
          <w:bottom w:val="single" w:color="C8102E" w:sz="12" w:space="4"/>
        </w:pBdr>
        <w:spacing w:after="40" w:before="0" w:line="264"/>
      </w:pPr>
      <w:r>
        <w:rPr>
          <w:rFonts w:ascii="Arial" w:cs="Arial" w:eastAsia="Arial" w:hAnsi="Arial"/>
          <w:b/>
          <w:bCs/>
          <w:color w:val="0B1F3A"/>
          <w:sz w:val="34"/>
          <w:szCs w:val="34"/>
        </w:rPr>
        <w:t xml:space="preserve">Asst. Franchise Coordinator 2  —  asst.franchise.coord2</w:t>
      </w:r>
    </w:p>
    <w:p>
      <w:pPr>
        <w:spacing w:after="160" w:before="0" w:line="264"/>
      </w:pPr>
      <w:r>
        <w:rPr>
          <w:rFonts w:ascii="Arial" w:cs="Arial" w:eastAsia="Arial" w:hAnsi="Arial"/>
          <w:color w:val="5B6477"/>
          <w:sz w:val="19"/>
          <w:szCs w:val="19"/>
        </w:rPr>
        <w:t xml:space="preserve">Asst. Franchise Coordinator. Same screens as the Franchise Coordinator, plus transfers to branches and the other warehouse Sales Associate functions. Never sees supplier cost.</w:t>
      </w:r>
    </w:p>
    <w:p>
      <w:pPr>
        <w:spacing w:after="140" w:before="0" w:line="264"/>
      </w:pPr>
      <w:r>
        <w:rPr>
          <w:rFonts w:ascii="Arial" w:cs="Arial" w:eastAsia="Arial" w:hAnsi="Arial"/>
          <w:sz w:val="18"/>
          <w:szCs w:val="18"/>
        </w:rPr>
        <w:t xml:space="preserve">Sign in at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http://localhost:5173</w:t>
      </w:r>
      <w:r>
        <w:rPr>
          <w:rFonts w:ascii="Arial" w:cs="Arial" w:eastAsia="Arial" w:hAnsi="Arial"/>
          <w:sz w:val="18"/>
          <w:szCs w:val="18"/>
        </w:rPr>
        <w:t xml:space="preserve">  ·  username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asst.franchise.coord2</w:t>
      </w:r>
      <w:r>
        <w:rPr>
          <w:rFonts w:ascii="Arial" w:cs="Arial" w:eastAsia="Arial" w:hAnsi="Arial"/>
          <w:sz w:val="18"/>
          <w:szCs w:val="18"/>
        </w:rPr>
        <w:t xml:space="preserve">  ·  password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ChangeMe!2026</w:t>
      </w:r>
      <w:r>
        <w:rPr>
          <w:rFonts w:ascii="Arial" w:cs="Arial" w:eastAsia="Arial" w:hAnsi="Arial"/>
          <w:color w:val="5B6477"/>
          <w:sz w:val="18"/>
          <w:szCs w:val="18"/>
        </w:rPr>
        <w:t xml:space="preserve">  ·  15 checks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3120"/>
        <w:gridCol w:w="2000"/>
        <w:gridCol w:w="3120"/>
      </w:tblGrid>
      <w:tr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Tester's name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Date tested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Browser / device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Start – end time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0" w:line="264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60"/>
        <w:gridCol w:w="5480"/>
        <w:gridCol w:w="620"/>
        <w:gridCol w:w="620"/>
        <w:gridCol w:w="620"/>
        <w:gridCol w:w="2040"/>
      </w:tblGrid>
      <w:tr>
        <w:trPr>
          <w:cantSplit/>
          <w:tblHeader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No.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What to do and what you should see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Pass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N/A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 (what went wrong)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GEN-01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First sign-in and accountability statement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Sign in with the username and ChangeMe!2026.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Read the statement with your name and company ID, tick the box, press I accept.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Dashboard opens. The menu shows only the screens for this role.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GEN-02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Help &amp; Guide and picture guide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Help &amp; Guide.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Picture guide (screenshots).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guide shows the steps for this role only. The picture guide opens with numbered red boxes.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GEN-SRCH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Search a list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a list with six or more rows (for example Sales List, Cash Fund or Chart of Accounts).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Type part of a name, number or product in Search this list.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Only rows that contain every word you typed are shown; clearing the box shows all rows again.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GEN-MEM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 page for customers (phone)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/member on a phone.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Become a member with your own mobile number, tick the agreement, create the account.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3.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card → the QR code and member number. Ask the counter to tag a sale to you, then My purchases.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QR card shows; after a tagged sale the purchase appears with its items. Sign out and in again with the mobile number and password.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CM-SRCH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Dashboard search and Stock on Hand layout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Dashboard → type part of a screen name in the search box.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Stock on Hand → look at an item with several flavors or expiry dates (if your account sees stock).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matching screens are listed. Flavors and expiry dates are shown as labelled rows with their quantity.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AF-01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Franchise AR overview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Franchise AR.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Pick a franchise and open an invoice.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see every franchise: invoices, due dates, penalty, interest, payments and extension requests. No cost is shown. You can read but not record payments.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AF-02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Told of extension requests and AR changes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F21 · Franchise AR: penalty, extension, payment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Notifications after a franchise asks for an extension, or after a transfer to a franchise is corrected.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have a notice with the franchise, the invoice and the amount. Extension requests are decided by the Owner.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AF-03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Overdue invoices and penalty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F21 · Franchise AR: penalty, extension, payment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Franchise AR → look at an invoice past its due date.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Penalty (2% once) and interest (0.1% a day) are shown, and the total due today. Use this to remind the franchise owner.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AF-04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Write a memorandum to franchisees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F24 · Memorandum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Memorandums → Write a memo → Who it is for: franchise owners and/or franchise associates → write → add signers → Issue the memo.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memo is numbered, printable, and every franchise addressed is told.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AF-05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you cannot see or do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Look at the menu. Try to open Products cost, Journal entries, Payroll.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None of these are in your menu. Cost, payroll and accounting stay closed to you.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AF-06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Change your own password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Press the key icon at the top right (Change my password).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Type the current password and a new one of 10 or more characters, twice → Change password.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3.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Sign out and sign in again with the new password. Then change it back to ChangeMe!2026 for the next tester.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new password works. Nobody else can see it. HR receives a notice that you changed it (not the password).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AF-07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Record a franchise sale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F26 · Sale to a franchise with shipping to follow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New Sale → the branch shows the warehouse. Channel is FRANCHISE only; payment is AR / PDC or Online.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Choose the franchisee, add items and Plastic L. Pick Shipping: To follow → Review sale → Confirm.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Franchise price and plastic price fill in by themselves. Other channels and Cash are not offered. The sale saves.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AF-08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Fill in the shipping charge within 2 days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F26 · Sale to a franchise with shipping to follow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Franchise AR → Shipping charges billed to franchises.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Press Fill in the amount on a "to follow" line, type the amount (and courier) → Bill the franchise.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 separate franchise invoice FAR-SHIP-… is created. The franchise owner, Owner, auditors and Accounting are told. A late one shows in red and is reminded every day.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AF-09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Ask the Owner to change the amount or give more time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F26 · Sale to a franchise with shipping to follow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On a billed line press Ask to change (new amount and reason) → Send to the Owner. On a to-follow line press Ask for more time (a later date and reason).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"Change waiting for the Owner" shows on the line. The Owner decides in My Approvals; you are told if it is not approved.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AF-TRF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Transfer stock to a branch (like the warehouse Sales Associate)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Transfers &amp; Pull-outs → New transfer: From Warehouse, To a branch → add items → Save and submit.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Also check Expenses, Count sheets and Replacement Tickets are in your menu.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transfer is created with your name; you can also do counts, expenses and replacement tickets, same as the warehouse Sales Associate. You still never see cost.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spacing w:after="80" w:before="240" w:line="264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Result for this account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60"/>
        <w:gridCol w:w="2560"/>
        <w:gridCol w:w="2560"/>
        <w:gridCol w:w="2560"/>
      </w:tblGrid>
      <w:tr>
        <w:trPr>
          <w:cantSplit/>
        </w:trPr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Passed (of 15)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Failed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Not applicable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Accepted?  ☐ Yes   ☐ No</w:t>
            </w:r>
          </w:p>
        </w:tc>
      </w:tr>
      <w:tr>
        <w:trPr>
          <w:cantSplit/>
        </w:trPr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120" w:before="0" w:line="264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120"/>
        <w:gridCol w:w="5120"/>
      </w:tblGrid>
      <w:tr>
        <w:trPr>
          <w:cantSplit/>
        </w:trPr>
        <w:tc>
          <w:tcPr>
            <w:tcW w:type="dxa" w:w="5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60" w:before="0" w:line="264"/>
            </w:pPr>
            <w:r>
              <w:rPr>
                <w:rFonts w:ascii="Arial" w:cs="Arial" w:eastAsia="Arial" w:hAnsi="Arial"/>
                <w:color w:val="5B6477"/>
                <w:sz w:val="16"/>
                <w:szCs w:val="16"/>
              </w:rPr>
              <w:t xml:space="preserve">Tested by (signature over printed name)</w:t>
            </w:r>
          </w:p>
        </w:tc>
        <w:tc>
          <w:tcPr>
            <w:tcW w:type="dxa" w:w="5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60" w:before="0" w:line="264"/>
            </w:pPr>
            <w:r>
              <w:rPr>
                <w:rFonts w:ascii="Arial" w:cs="Arial" w:eastAsia="Arial" w:hAnsi="Arial"/>
                <w:color w:val="5B6477"/>
                <w:sz w:val="16"/>
                <w:szCs w:val="16"/>
              </w:rPr>
              <w:t xml:space="preserve">Checked by the Owner (signature and date)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900" w:right="1000" w:bottom="900" w:left="1000" w:header="450" w:footer="45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B6477"/>
        <w:sz w:val="15"/>
        <w:szCs w:val="15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64"/>
    </w:pPr>
    <w:r>
      <w:rPr>
        <w:rFonts w:ascii="Arial" w:cs="Arial" w:eastAsia="Arial" w:hAnsi="Arial"/>
        <w:b/>
        <w:bCs/>
        <w:color w:val="5B6477"/>
        <w:sz w:val="15"/>
        <w:szCs w:val="15"/>
      </w:rPr>
      <w:t xml:space="preserve">GWS-ERP Acceptance Test</w:t>
    </w:r>
    <w:r>
      <w:rPr>
        <w:rFonts w:ascii="Arial" w:cs="Arial" w:eastAsia="Arial" w:hAnsi="Arial"/>
        <w:color w:val="5B6477"/>
        <w:sz w:val="15"/>
        <w:szCs w:val="15"/>
      </w:rPr>
      <w:t xml:space="preserve">   ·   asst.franchise.coord2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GWS-ERP Acceptance Test — asst.franchise.coord2</dc:title>
  <dc:creator>GWS-ERP</dc:creator>
  <cp:lastModifiedBy>Un-named</cp:lastModifiedBy>
  <cp:revision>1</cp:revision>
  <dcterms:created xsi:type="dcterms:W3CDTF">2026-10-23T10:09:25.069Z</dcterms:created>
  <dcterms:modified xsi:type="dcterms:W3CDTF">2026-10-23T10:09:25.069Z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