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0" w:line="264"/>
      </w:pPr>
      <w:r>
        <w:rPr>
          <w:rFonts w:ascii="Arial" w:cs="Arial" w:eastAsia="Arial" w:hAnsi="Arial"/>
          <w:b/>
          <w:bCs/>
          <w:color w:val="C8102E"/>
          <w:sz w:val="15"/>
          <w:szCs w:val="15"/>
        </w:rPr>
        <w:t xml:space="preserve">OFFICE</w:t>
      </w:r>
    </w:p>
    <w:p>
      <w:pPr>
        <w:pStyle w:val="Heading1"/>
        <w:pBdr>
          <w:bottom w:val="single" w:color="C8102E" w:sz="12" w:space="4"/>
        </w:pBdr>
        <w:spacing w:after="40" w:before="0" w:line="264"/>
      </w:pPr>
      <w:r>
        <w:rPr>
          <w:rFonts w:ascii="Arial" w:cs="Arial" w:eastAsia="Arial" w:hAnsi="Arial"/>
          <w:b/>
          <w:bCs/>
          <w:color w:val="0B1F3A"/>
          <w:sz w:val="34"/>
          <w:szCs w:val="34"/>
        </w:rPr>
        <w:t xml:space="preserve">Accounting Associate  —  acct.assoc</w:t>
      </w:r>
    </w:p>
    <w:p>
      <w:pPr>
        <w:spacing w:after="160" w:before="0" w:line="264"/>
      </w:pPr>
      <w:r>
        <w:rPr>
          <w:rFonts w:ascii="Arial" w:cs="Arial" w:eastAsia="Arial" w:hAnsi="Arial"/>
          <w:color w:val="5B6477"/>
          <w:sz w:val="19"/>
          <w:szCs w:val="19"/>
        </w:rPr>
        <w:t xml:space="preserve">Accounting Associate. Approves AR payments, bank entries, payroll totals only.</w:t>
      </w:r>
    </w:p>
    <w:p>
      <w:pPr>
        <w:spacing w:after="140" w:before="0" w:line="264"/>
      </w:pPr>
      <w:r>
        <w:rPr>
          <w:rFonts w:ascii="Arial" w:cs="Arial" w:eastAsia="Arial" w:hAnsi="Arial"/>
          <w:sz w:val="18"/>
          <w:szCs w:val="18"/>
        </w:rPr>
        <w:t xml:space="preserve">Sign in at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http://localhost:5173</w:t>
      </w:r>
      <w:r>
        <w:rPr>
          <w:rFonts w:ascii="Arial" w:cs="Arial" w:eastAsia="Arial" w:hAnsi="Arial"/>
          <w:sz w:val="18"/>
          <w:szCs w:val="18"/>
        </w:rPr>
        <w:t xml:space="preserve">  ·  username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acct.assoc</w:t>
      </w:r>
      <w:r>
        <w:rPr>
          <w:rFonts w:ascii="Arial" w:cs="Arial" w:eastAsia="Arial" w:hAnsi="Arial"/>
          <w:sz w:val="18"/>
          <w:szCs w:val="18"/>
        </w:rPr>
        <w:t xml:space="preserve">  ·  password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ChangeMe!2026</w:t>
      </w:r>
      <w:r>
        <w:rPr>
          <w:rFonts w:ascii="Arial" w:cs="Arial" w:eastAsia="Arial" w:hAnsi="Arial"/>
          <w:color w:val="5B6477"/>
          <w:sz w:val="18"/>
          <w:szCs w:val="18"/>
        </w:rPr>
        <w:t xml:space="preserve">  ·  18 checks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3120"/>
        <w:gridCol w:w="2000"/>
        <w:gridCol w:w="3120"/>
      </w:tblGrid>
      <w:tr>
        <w:tc>
          <w:tcPr>
            <w:tcW w:type="dxa" w:w="20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Tester's name</w:t>
            </w:r>
          </w:p>
        </w:tc>
        <w:tc>
          <w:tcPr>
            <w:tcW w:type="dxa" w:w="31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0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Date tested</w:t>
            </w:r>
          </w:p>
        </w:tc>
        <w:tc>
          <w:tcPr>
            <w:tcW w:type="dxa" w:w="31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Browser / device</w:t>
            </w:r>
          </w:p>
        </w:tc>
        <w:tc>
          <w:tcPr>
            <w:tcW w:type="dxa" w:w="31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0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Start – end time</w:t>
            </w:r>
          </w:p>
        </w:tc>
        <w:tc>
          <w:tcPr>
            <w:tcW w:type="dxa" w:w="31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</w:tbl>
    <w:p>
      <w:pPr>
        <w:spacing w:after="80" w:before="0" w:line="264"/>
      </w:pPr>
      <w:r>
        <w:rPr>
          <w:rFonts w:ascii="Arial" w:cs="Arial" w:eastAsia="Arial" w:hAnsi="Arial"/>
          <w:sz w:val="19"/>
          <w:szCs w:val="19"/>
        </w:rPr>
        <w:t xml:space="preserve"> 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60"/>
        <w:gridCol w:w="5480"/>
        <w:gridCol w:w="620"/>
        <w:gridCol w:w="620"/>
        <w:gridCol w:w="620"/>
        <w:gridCol w:w="2040"/>
      </w:tblGrid>
      <w:tr>
        <w:trPr>
          <w:cantSplit/>
          <w:tblHeader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0B1F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No.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0B1F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What to do and what you should see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0B1F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Pass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0B1F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Fail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0B1F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N/A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0B1F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Notes (what went wrong)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GEN-01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First sign-in and accountability statement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Sign in with the username and ChangeMe!2026.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Read the statement with your name and company ID, tick the box, press I accept.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Dashboard opens. The menu shows only the screens for this role.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GEN-02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Help &amp; Guide and picture guide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Open Help &amp; Guide.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Open Picture guide (screenshots).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My guide shows the steps for this role only. The picture guide opens with numbered red boxes.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GEN-SRCH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Search a list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Open a list with six or more rows (for example Sales List, Cash Fund or Chart of Accounts).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Type part of a name, number or product in Search this list.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Only rows that contain every word you typed are shown; clearing the box shows all rows again.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GEN-MEM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Member page for customers (phone)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Open /member on a phone.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Become a member with your own mobile number, tick the agreement, create the account.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3.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My card → the QR code and member number. Ask the counter to tag a sale to you, then My purchases.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QR card shows; after a tagged sale the purchase appears with its items. Sign out and in again with the mobile number and password.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CM-SRCH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Dashboard search and Stock on Hand layout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Dashboard → type part of a screen name in the search box.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Stock on Hand → look at an item with several flavors or expiry dates (if your account sees stock).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matching screens are listed. Flavors and expiry dates are shown as labelled rows with their quantity.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AC-01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Approve or reject an AR payment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i/>
                <w:iCs/>
                <w:color w:val="5B6477"/>
                <w:sz w:val="15"/>
                <w:szCs w:val="15"/>
              </w:rPr>
              <w:t xml:space="preserve">Flow F5 · Credit sale and collection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My Approvals → AR payment → Approve one; Reject another with a reason.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Same screen as the Accounting Head, proof and account included.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AC-02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Journal entries and bank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Journal Entries → Edit entry (balanced).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Bank &amp; Office → record an entry.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Saved; the people involved and the Owner are notified of the edit.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AC-03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Payroll totals only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Payroll → Contributions → Record payment.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Totals only, no employee names.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AC-04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Enter opening AR for another branch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i/>
                <w:iCs/>
                <w:color w:val="5B6477"/>
                <w:sz w:val="15"/>
                <w:szCs w:val="15"/>
              </w:rPr>
              <w:t xml:space="preserve">Flow F17 · Opening AR from before GWS-ERP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AR &amp; Collections → Opening AR → + Enter opening AR for CSR (Agent or Other customer) → Send.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Show: Rejected after the Owner rejects one.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entry waits for the Owner. A rejected entry shows the Owner's reason.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AC-05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Approve an agent incentive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i/>
                <w:iCs/>
                <w:color w:val="5B6477"/>
                <w:sz w:val="15"/>
                <w:szCs w:val="15"/>
              </w:rPr>
              <w:t xml:space="preserve">Flow F19 · Agent incentive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My Approvals → Agent incentive → check total sales and amount → Approve.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It waits for the Accounting Head and the Owner.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AC-06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Second check of a deposit slip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i/>
                <w:iCs/>
                <w:color w:val="5B6477"/>
                <w:sz w:val="15"/>
                <w:szCs w:val="15"/>
              </w:rPr>
              <w:t xml:space="preserve">Flow F22 · Cash deposit slip and its two checks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Open My Approvals → Cash deposit slip (accounting) → check the slip → Approve or Reject with a reason.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Only after the Audit Associate approved can you check it. Recorded with your name.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AC-07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Record a franchise payment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i/>
                <w:iCs/>
                <w:color w:val="5B6477"/>
                <w:sz w:val="15"/>
                <w:szCs w:val="15"/>
              </w:rPr>
              <w:t xml:space="preserve">Flow F21 · Franchise AR: penalty, extension, payment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Open Franchise AR → Record payment.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Settles penalty, interest, then goods.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AC-08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Change your own password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Press the key icon at the top right (Change my password).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Type the current password and a new one of 10 or more characters, twice → Change password.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3.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Sign out and sign in again with the new password. Then change it back to ChangeMe!2026 for the next tester.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new password works. Nobody else can see it. HR receives a notice that you changed it (not the password).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AC-09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Accept a pull-out endorsed as an expense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i/>
                <w:iCs/>
                <w:color w:val="5B6477"/>
                <w:sz w:val="15"/>
                <w:szCs w:val="15"/>
              </w:rPr>
              <w:t xml:space="preserve">Flow F29 · Stock given to Prothin Marketing, GWS Marketing or BO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My Approvals → Pull-out endorsed to Accounting as an expense → Approve (or Reject with a reason).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Booked at cost (BO as spoilage). A refusal reaches the Head Auditor and the sender.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AC-PF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Check the proofs of a day from the report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i/>
                <w:iCs/>
                <w:color w:val="5B6477"/>
                <w:sz w:val="15"/>
                <w:szCs w:val="15"/>
              </w:rPr>
              <w:t xml:space="preserve">Flow F37 · Proof of payment: uploaded once, printed with the report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Reports → Daily Sales Report → PDF (or Excel) of a branch and day.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At the end read the legend, the checklist and the pictures; find a sale's reference (for example ON-1) in its Proof column.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3.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Reports → Payment Proofs → choose the branch and dates → Only missing proofs → Print with the pictures (PDF).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Every online, card, cheque, collection, replacement payment and deposit slip shows its picture beside the right reference; anything without a proof is red and marked MISSING.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AA-CARD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Correct a card amount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i/>
                <w:iCs/>
                <w:color w:val="5B6477"/>
                <w:sz w:val="15"/>
                <w:szCs w:val="15"/>
              </w:rPr>
              <w:t xml:space="preserve">Flow F46 · Editable online income, card amount and card remittance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Open a credit card sale → Credit card amount → type the real amount and the reason → Correct the card amount.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sale entry is reversed and posted again; the branch is told. A sale already cleared by the bank cannot be corrected (use the remittance).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AA-REM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Enter a card remittance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i/>
                <w:iCs/>
                <w:color w:val="5B6477"/>
                <w:sz w:val="15"/>
                <w:szCs w:val="15"/>
              </w:rPr>
              <w:t xml:space="preserve">Flow F46 · Editable online income, card amount and card remittance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Card Remittances → tick the card sales → choose the bank account and date.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Type the net amount that reached the bank; read the bank charge and its %; optionally type the fee of one sale.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3.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Save the remittance → Send to the Accounting Head.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Fee = gross − net, shared per sale. The ticked sales leave the waiting list. A draft can be deleted and its sales come back.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AA-FSH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Franchise pays the shipping in cash into the Franchise fund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i/>
                <w:iCs/>
                <w:color w:val="5B6477"/>
                <w:sz w:val="15"/>
                <w:szCs w:val="15"/>
              </w:rPr>
              <w:t xml:space="preserve">Flow F47 · Warehouse cash funds tied to franchise DRs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Franchise AR → open the shipping charge invoice → Record payment → Paid by Cash → Deposited to Cash fund: Warehouse – Franchise → Record payment.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Open the DR → Shipping of this DR.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Franchise fund goes up by the amount and its movement shows the DR. The DR page shows the charge, the payment and the fund. A bank or GCash payment cannot go into the fund.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spacing w:after="80" w:before="240" w:line="264"/>
      </w:pP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Result for this account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60"/>
        <w:gridCol w:w="2560"/>
        <w:gridCol w:w="2560"/>
        <w:gridCol w:w="2560"/>
      </w:tblGrid>
      <w:tr>
        <w:trPr>
          <w:cantSplit/>
        </w:trPr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Passed (of 18)</w:t>
            </w:r>
          </w:p>
        </w:tc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Failed</w:t>
            </w:r>
          </w:p>
        </w:tc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Not applicable</w:t>
            </w:r>
          </w:p>
        </w:tc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Accepted?  ☐ Yes   ☐ No</w:t>
            </w:r>
          </w:p>
        </w:tc>
      </w:tr>
      <w:tr>
        <w:trPr>
          <w:cantSplit/>
        </w:trPr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16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16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16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16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</w:tbl>
    <w:p>
      <w:pPr>
        <w:spacing w:after="120" w:before="0" w:line="264"/>
      </w:pPr>
      <w:r>
        <w:rPr>
          <w:rFonts w:ascii="Arial" w:cs="Arial" w:eastAsia="Arial" w:hAnsi="Arial"/>
          <w:sz w:val="19"/>
          <w:szCs w:val="19"/>
        </w:rPr>
        <w:t xml:space="preserve"> 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120"/>
        <w:gridCol w:w="5120"/>
      </w:tblGrid>
      <w:tr>
        <w:trPr>
          <w:cantSplit/>
        </w:trPr>
        <w:tc>
          <w:tcPr>
            <w:tcW w:type="dxa" w:w="51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60" w:before="0" w:line="264"/>
            </w:pPr>
            <w:r>
              <w:rPr>
                <w:rFonts w:ascii="Arial" w:cs="Arial" w:eastAsia="Arial" w:hAnsi="Arial"/>
                <w:color w:val="5B6477"/>
                <w:sz w:val="16"/>
                <w:szCs w:val="16"/>
              </w:rPr>
              <w:t xml:space="preserve">Tested by (signature over printed name)</w:t>
            </w:r>
          </w:p>
        </w:tc>
        <w:tc>
          <w:tcPr>
            <w:tcW w:type="dxa" w:w="51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60" w:before="0" w:line="264"/>
            </w:pPr>
            <w:r>
              <w:rPr>
                <w:rFonts w:ascii="Arial" w:cs="Arial" w:eastAsia="Arial" w:hAnsi="Arial"/>
                <w:color w:val="5B6477"/>
                <w:sz w:val="16"/>
                <w:szCs w:val="16"/>
              </w:rPr>
              <w:t xml:space="preserve">Checked by the Owner (signature and date)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900" w:right="1000" w:bottom="900" w:left="1000" w:header="450" w:footer="45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5B6477"/>
        <w:sz w:val="15"/>
        <w:szCs w:val="15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64"/>
    </w:pPr>
    <w:r>
      <w:rPr>
        <w:rFonts w:ascii="Arial" w:cs="Arial" w:eastAsia="Arial" w:hAnsi="Arial"/>
        <w:b/>
        <w:bCs/>
        <w:color w:val="5B6477"/>
        <w:sz w:val="15"/>
        <w:szCs w:val="15"/>
      </w:rPr>
      <w:t xml:space="preserve">GWS-ERP Acceptance Test</w:t>
    </w:r>
    <w:r>
      <w:rPr>
        <w:rFonts w:ascii="Arial" w:cs="Arial" w:eastAsia="Arial" w:hAnsi="Arial"/>
        <w:color w:val="5B6477"/>
        <w:sz w:val="15"/>
        <w:szCs w:val="15"/>
      </w:rPr>
      <w:t xml:space="preserve">   ·   acct.assoc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GWS-ERP Acceptance Test — acct.assoc</dc:title>
  <dc:creator>GWS-ERP</dc:creator>
  <cp:lastModifiedBy>Un-named</cp:lastModifiedBy>
  <cp:revision>1</cp:revision>
  <dcterms:created xsi:type="dcterms:W3CDTF">2026-10-23T10:09:26.060Z</dcterms:created>
  <dcterms:modified xsi:type="dcterms:W3CDTF">2026-10-23T10:09:26.060Z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