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FD6" w:rsidRDefault="00EE6FD6" w:rsidP="00EE6FD6">
      <w:pPr>
        <w:pStyle w:val="Title"/>
      </w:pPr>
      <w:r>
        <w:t>GIS MUNICIPAL BOUNDARY SCHEMA</w:t>
      </w:r>
    </w:p>
    <w:p w:rsidR="00EE6FD6" w:rsidRDefault="00EE6FD6" w:rsidP="00EE6FD6"/>
    <w:p w:rsidR="00203AF3" w:rsidRDefault="00203AF3" w:rsidP="00EE6FD6"/>
    <w:p w:rsidR="00DB52AE" w:rsidRDefault="00DB52AE" w:rsidP="00DB52AE">
      <w:r>
        <w:t>Created on December 6th, 2013</w:t>
      </w:r>
    </w:p>
    <w:p w:rsidR="00DB52AE" w:rsidRDefault="00DB52AE" w:rsidP="00DB52AE">
      <w:r>
        <w:t xml:space="preserve">Updated on </w:t>
      </w:r>
      <w:r w:rsidR="00823271">
        <w:t>May</w:t>
      </w:r>
      <w:r w:rsidR="00741FFF">
        <w:t xml:space="preserve"> </w:t>
      </w:r>
      <w:r w:rsidR="00334BA0">
        <w:t>26</w:t>
      </w:r>
      <w:r w:rsidR="00741FFF">
        <w:t>,</w:t>
      </w:r>
      <w:r w:rsidR="000F219C">
        <w:t xml:space="preserve"> </w:t>
      </w:r>
      <w:r w:rsidR="00547C91">
        <w:t>2015</w:t>
      </w:r>
    </w:p>
    <w:p w:rsidR="00203AF3" w:rsidRDefault="00203AF3" w:rsidP="00EE6FD6"/>
    <w:p w:rsidR="00EE6FD6" w:rsidRPr="00F121D4" w:rsidRDefault="00FB1FBF" w:rsidP="00EE6FD6">
      <w:pPr>
        <w:rPr>
          <w:b/>
        </w:rPr>
      </w:pPr>
      <w:r>
        <w:rPr>
          <w:b/>
        </w:rPr>
        <w:t>Author</w:t>
      </w:r>
      <w:r w:rsidR="001C3B65">
        <w:rPr>
          <w:b/>
        </w:rPr>
        <w:t>:</w:t>
      </w:r>
    </w:p>
    <w:p w:rsidR="00EE6FD6" w:rsidRPr="001C3B65" w:rsidRDefault="00EE6FD6" w:rsidP="001C3B65">
      <w:pPr>
        <w:spacing w:after="0"/>
        <w:ind w:firstLine="720"/>
        <w:rPr>
          <w:sz w:val="20"/>
        </w:rPr>
      </w:pPr>
      <w:r w:rsidRPr="001C3B65">
        <w:rPr>
          <w:sz w:val="20"/>
        </w:rPr>
        <w:t>Micah Cochran</w:t>
      </w:r>
      <w:proofErr w:type="gramStart"/>
      <w:r w:rsidR="001C3B65" w:rsidRPr="001C3B65">
        <w:rPr>
          <w:sz w:val="20"/>
        </w:rPr>
        <w:t xml:space="preserve">,  </w:t>
      </w:r>
      <w:r w:rsidRPr="001C3B65">
        <w:rPr>
          <w:sz w:val="20"/>
        </w:rPr>
        <w:t>GIS</w:t>
      </w:r>
      <w:proofErr w:type="gramEnd"/>
      <w:r w:rsidRPr="001C3B65">
        <w:rPr>
          <w:sz w:val="20"/>
        </w:rPr>
        <w:t xml:space="preserve"> Coordinator</w:t>
      </w:r>
      <w:r w:rsidR="001C3B65" w:rsidRPr="001C3B65">
        <w:rPr>
          <w:sz w:val="20"/>
        </w:rPr>
        <w:t xml:space="preserve">,  City of Athens Engineering Services and Community Development Dept.  </w:t>
      </w:r>
    </w:p>
    <w:p w:rsidR="00203AF3" w:rsidRDefault="00203AF3" w:rsidP="00EE6FD6">
      <w:r>
        <w:t xml:space="preserve">  </w:t>
      </w:r>
    </w:p>
    <w:p w:rsidR="00EE6FD6" w:rsidRPr="00203AF3" w:rsidRDefault="00EE6FD6" w:rsidP="00EE6FD6">
      <w:pPr>
        <w:rPr>
          <w:b/>
        </w:rPr>
      </w:pPr>
      <w:r w:rsidRPr="00203AF3">
        <w:rPr>
          <w:b/>
        </w:rPr>
        <w:t>For:</w:t>
      </w:r>
    </w:p>
    <w:p w:rsidR="00EE6FD6" w:rsidRDefault="00EE6FD6" w:rsidP="00203AF3">
      <w:pPr>
        <w:ind w:firstLine="720"/>
      </w:pPr>
      <w:r>
        <w:t>Athens-Limestone County GIS Consortium</w:t>
      </w:r>
    </w:p>
    <w:p w:rsidR="00EE6FD6" w:rsidRDefault="00EE6FD6" w:rsidP="00EE6FD6"/>
    <w:p w:rsidR="00EE6FD6" w:rsidRDefault="00EE6FD6" w:rsidP="00EE6FD6"/>
    <w:p w:rsidR="00EE6FD6" w:rsidRDefault="00EE6FD6" w:rsidP="00EE6FD6"/>
    <w:p w:rsidR="00EE6FD6" w:rsidRPr="00203AF3" w:rsidRDefault="00203AF3" w:rsidP="00203AF3">
      <w:pPr>
        <w:jc w:val="center"/>
        <w:rPr>
          <w:rFonts w:ascii="Arial Black" w:hAnsi="Arial Black"/>
          <w:sz w:val="96"/>
        </w:rPr>
      </w:pPr>
      <w:r w:rsidRPr="00203AF3">
        <w:rPr>
          <w:rFonts w:ascii="Arial Black" w:hAnsi="Arial Black"/>
          <w:sz w:val="96"/>
        </w:rPr>
        <w:t>WORKING DRAFT</w:t>
      </w:r>
    </w:p>
    <w:p w:rsidR="00EE6FD6" w:rsidRDefault="00EE6FD6" w:rsidP="00EE6FD6"/>
    <w:p w:rsidR="00EE6FD6" w:rsidRDefault="00EE6FD6" w:rsidP="00EE6FD6"/>
    <w:p w:rsidR="00EE6FD6" w:rsidRDefault="00EE6FD6" w:rsidP="00EE6FD6"/>
    <w:p w:rsidR="00EE6FD6" w:rsidRDefault="00EE6FD6" w:rsidP="00EE6FD6"/>
    <w:p w:rsidR="001C3B65" w:rsidRDefault="001C3B6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C3B65" w:rsidRDefault="001C3B65" w:rsidP="00EE6FD6">
      <w:pPr>
        <w:pStyle w:val="Heading1"/>
      </w:pPr>
      <w:r>
        <w:lastRenderedPageBreak/>
        <w:t>Purpose</w:t>
      </w:r>
    </w:p>
    <w:p w:rsidR="001C3B65" w:rsidRDefault="001C3B65" w:rsidP="001C3B65">
      <w:pPr>
        <w:ind w:firstLine="720"/>
      </w:pPr>
      <w:r>
        <w:t xml:space="preserve">This is a method to coordinate the transfer of municipal limits among various GIS Data Users.  There are many reasons for a municipality to have accurate municipal limits. </w:t>
      </w:r>
      <w:r w:rsidR="00521881">
        <w:t xml:space="preserve">Accurate boundaries aid administration of business licenses, census, emergency response districts, school districting, </w:t>
      </w:r>
      <w:r w:rsidR="004C284F">
        <w:t xml:space="preserve">property subdivision, </w:t>
      </w:r>
      <w:r w:rsidR="00521881">
        <w:t xml:space="preserve">property </w:t>
      </w:r>
      <w:r w:rsidR="008408CF">
        <w:t>taxes</w:t>
      </w:r>
      <w:r>
        <w:t xml:space="preserve">, </w:t>
      </w:r>
      <w:r w:rsidR="008408CF">
        <w:t xml:space="preserve">sales taxes, </w:t>
      </w:r>
      <w:r w:rsidR="00521881">
        <w:t xml:space="preserve">voting, </w:t>
      </w:r>
      <w:r w:rsidR="00645FE8">
        <w:t xml:space="preserve">and </w:t>
      </w:r>
      <w:r>
        <w:t>zoning</w:t>
      </w:r>
      <w:r w:rsidR="00521881">
        <w:t>.  Other service boundaries may coincide with municipal boundaries.</w:t>
      </w:r>
    </w:p>
    <w:p w:rsidR="00521881" w:rsidRDefault="000F219C" w:rsidP="001C3B65">
      <w:pPr>
        <w:ind w:firstLine="720"/>
      </w:pPr>
      <w:r>
        <w:t>A</w:t>
      </w:r>
      <w:r w:rsidR="00BB3A21">
        <w:t>ccurate boundaries reduce</w:t>
      </w:r>
      <w:r w:rsidR="00521881">
        <w:t xml:space="preserve"> confusion and allow users to make better decisions based on timely and accurate boundaries.</w:t>
      </w:r>
    </w:p>
    <w:p w:rsidR="00F859C8" w:rsidRDefault="00F859C8" w:rsidP="001C3B65">
      <w:pPr>
        <w:ind w:firstLine="720"/>
      </w:pPr>
      <w:r>
        <w:t>One schema allows the interchange of municipal limits to occur in a uniform manner.</w:t>
      </w:r>
    </w:p>
    <w:p w:rsidR="00BB3A21" w:rsidRPr="001C3B65" w:rsidRDefault="00BB3A21" w:rsidP="001C3B65">
      <w:pPr>
        <w:ind w:firstLine="720"/>
      </w:pPr>
      <w:r>
        <w:t>This is an amalgamation of the ESRI Local Government Information Model (LGIM) and other influences.</w:t>
      </w:r>
    </w:p>
    <w:p w:rsidR="00EE6FD6" w:rsidRDefault="00EE6FD6" w:rsidP="00EE6FD6">
      <w:pPr>
        <w:pStyle w:val="Heading1"/>
      </w:pPr>
      <w:r>
        <w:t>Table Schema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260"/>
        <w:gridCol w:w="1800"/>
        <w:gridCol w:w="4608"/>
      </w:tblGrid>
      <w:tr w:rsidR="00EE6FD6" w:rsidTr="008B6ECE">
        <w:tc>
          <w:tcPr>
            <w:tcW w:w="1908" w:type="dxa"/>
            <w:shd w:val="clear" w:color="auto" w:fill="DAEEF3" w:themeFill="accent5" w:themeFillTint="33"/>
          </w:tcPr>
          <w:p w:rsidR="00EE6FD6" w:rsidRPr="00EE6FD6" w:rsidRDefault="00EE6FD6" w:rsidP="00EE6FD6">
            <w:pPr>
              <w:rPr>
                <w:b/>
              </w:rPr>
            </w:pPr>
            <w:r w:rsidRPr="00EE6FD6">
              <w:rPr>
                <w:b/>
              </w:rPr>
              <w:t>Column Name</w:t>
            </w:r>
          </w:p>
        </w:tc>
        <w:tc>
          <w:tcPr>
            <w:tcW w:w="1260" w:type="dxa"/>
            <w:shd w:val="clear" w:color="auto" w:fill="DAEEF3" w:themeFill="accent5" w:themeFillTint="33"/>
          </w:tcPr>
          <w:p w:rsidR="00EE6FD6" w:rsidRPr="00EE6FD6" w:rsidRDefault="00EE6FD6" w:rsidP="00EE6FD6">
            <w:pPr>
              <w:rPr>
                <w:b/>
              </w:rPr>
            </w:pPr>
            <w:r w:rsidRPr="00EE6FD6">
              <w:rPr>
                <w:b/>
              </w:rPr>
              <w:t xml:space="preserve">Data Type </w:t>
            </w:r>
          </w:p>
        </w:tc>
        <w:tc>
          <w:tcPr>
            <w:tcW w:w="1800" w:type="dxa"/>
            <w:shd w:val="clear" w:color="auto" w:fill="DAEEF3" w:themeFill="accent5" w:themeFillTint="33"/>
          </w:tcPr>
          <w:p w:rsidR="00EE6FD6" w:rsidRPr="00EE6FD6" w:rsidRDefault="00673C19" w:rsidP="00EE6FD6">
            <w:pPr>
              <w:rPr>
                <w:b/>
              </w:rPr>
            </w:pPr>
            <w:r>
              <w:rPr>
                <w:b/>
              </w:rPr>
              <w:t xml:space="preserve">Maximum </w:t>
            </w:r>
            <w:r w:rsidR="00EE6FD6" w:rsidRPr="00EE6FD6">
              <w:rPr>
                <w:b/>
              </w:rPr>
              <w:t>Width</w:t>
            </w:r>
          </w:p>
        </w:tc>
        <w:tc>
          <w:tcPr>
            <w:tcW w:w="4608" w:type="dxa"/>
            <w:shd w:val="clear" w:color="auto" w:fill="DAEEF3" w:themeFill="accent5" w:themeFillTint="33"/>
          </w:tcPr>
          <w:p w:rsidR="00EE6FD6" w:rsidRPr="00EE6FD6" w:rsidRDefault="00EE6FD6" w:rsidP="00EE6FD6">
            <w:pPr>
              <w:rPr>
                <w:b/>
              </w:rPr>
            </w:pPr>
            <w:r w:rsidRPr="00EE6FD6">
              <w:rPr>
                <w:b/>
              </w:rPr>
              <w:t>Description</w:t>
            </w:r>
          </w:p>
        </w:tc>
      </w:tr>
      <w:tr w:rsidR="00EE6FD6" w:rsidTr="008B6ECE">
        <w:tc>
          <w:tcPr>
            <w:tcW w:w="1908" w:type="dxa"/>
          </w:tcPr>
          <w:p w:rsidR="00EE6FD6" w:rsidRDefault="00EE6FD6" w:rsidP="00EE6FD6">
            <w:r>
              <w:t>Name</w:t>
            </w:r>
          </w:p>
        </w:tc>
        <w:tc>
          <w:tcPr>
            <w:tcW w:w="1260" w:type="dxa"/>
          </w:tcPr>
          <w:p w:rsidR="00EE6FD6" w:rsidRDefault="00EE6FD6" w:rsidP="00EE6FD6">
            <w:r>
              <w:t>Text</w:t>
            </w:r>
          </w:p>
        </w:tc>
        <w:tc>
          <w:tcPr>
            <w:tcW w:w="1800" w:type="dxa"/>
          </w:tcPr>
          <w:p w:rsidR="00EE6FD6" w:rsidRDefault="00EE6FD6" w:rsidP="00EE6FD6">
            <w:pPr>
              <w:jc w:val="center"/>
            </w:pPr>
            <w:r>
              <w:t>50</w:t>
            </w:r>
          </w:p>
        </w:tc>
        <w:tc>
          <w:tcPr>
            <w:tcW w:w="4608" w:type="dxa"/>
          </w:tcPr>
          <w:p w:rsidR="00EE6FD6" w:rsidRDefault="00EE6FD6" w:rsidP="00EE6FD6">
            <w:r>
              <w:t>Short Name of Municipality</w:t>
            </w:r>
          </w:p>
        </w:tc>
      </w:tr>
      <w:tr w:rsidR="00EE6FD6" w:rsidTr="008B6ECE">
        <w:tc>
          <w:tcPr>
            <w:tcW w:w="1908" w:type="dxa"/>
          </w:tcPr>
          <w:p w:rsidR="00EE6FD6" w:rsidRDefault="00EE6FD6" w:rsidP="00EE6FD6">
            <w:proofErr w:type="spellStart"/>
            <w:r>
              <w:t>P</w:t>
            </w:r>
            <w:bookmarkStart w:id="0" w:name="_GoBack"/>
            <w:bookmarkEnd w:id="0"/>
            <w:r>
              <w:t>roperName</w:t>
            </w:r>
            <w:proofErr w:type="spellEnd"/>
          </w:p>
        </w:tc>
        <w:tc>
          <w:tcPr>
            <w:tcW w:w="1260" w:type="dxa"/>
          </w:tcPr>
          <w:p w:rsidR="00EE6FD6" w:rsidRDefault="00EE6FD6" w:rsidP="00EE6FD6">
            <w:r>
              <w:t>Text</w:t>
            </w:r>
          </w:p>
        </w:tc>
        <w:tc>
          <w:tcPr>
            <w:tcW w:w="1800" w:type="dxa"/>
          </w:tcPr>
          <w:p w:rsidR="00EE6FD6" w:rsidRDefault="00EE6FD6" w:rsidP="00EE6FD6">
            <w:pPr>
              <w:jc w:val="center"/>
            </w:pPr>
            <w:r>
              <w:t>50</w:t>
            </w:r>
          </w:p>
        </w:tc>
        <w:tc>
          <w:tcPr>
            <w:tcW w:w="4608" w:type="dxa"/>
          </w:tcPr>
          <w:p w:rsidR="00EE6FD6" w:rsidRDefault="00EE6FD6" w:rsidP="00EE6FD6">
            <w:r>
              <w:t>Longer Name of Boundary</w:t>
            </w:r>
          </w:p>
        </w:tc>
      </w:tr>
      <w:tr w:rsidR="00EE6FD6" w:rsidTr="008B6ECE">
        <w:tc>
          <w:tcPr>
            <w:tcW w:w="1908" w:type="dxa"/>
          </w:tcPr>
          <w:p w:rsidR="00EE6FD6" w:rsidRDefault="00BB3A21" w:rsidP="00EE6FD6">
            <w:r>
              <w:t>Municipal Type (MUNITYP)</w:t>
            </w:r>
          </w:p>
        </w:tc>
        <w:tc>
          <w:tcPr>
            <w:tcW w:w="1260" w:type="dxa"/>
          </w:tcPr>
          <w:p w:rsidR="00EE6FD6" w:rsidRDefault="00EE6FD6" w:rsidP="00EE6FD6">
            <w:r>
              <w:t>Text</w:t>
            </w:r>
          </w:p>
        </w:tc>
        <w:tc>
          <w:tcPr>
            <w:tcW w:w="1800" w:type="dxa"/>
          </w:tcPr>
          <w:p w:rsidR="00EE6FD6" w:rsidRDefault="00553836" w:rsidP="00EE6FD6">
            <w:pPr>
              <w:jc w:val="center"/>
            </w:pPr>
            <w:r>
              <w:t>10</w:t>
            </w:r>
          </w:p>
        </w:tc>
        <w:tc>
          <w:tcPr>
            <w:tcW w:w="4608" w:type="dxa"/>
          </w:tcPr>
          <w:p w:rsidR="00EE6FD6" w:rsidRDefault="00BB3A21" w:rsidP="00EE6FD6">
            <w:r>
              <w:t xml:space="preserve">Municipal Type.  </w:t>
            </w:r>
            <w:r w:rsidR="00EE6FD6">
              <w:t>Domain</w:t>
            </w:r>
            <w:r>
              <w:t xml:space="preserve"> </w:t>
            </w:r>
            <w:proofErr w:type="spellStart"/>
            <w:r>
              <w:t>MunicipalType</w:t>
            </w:r>
            <w:proofErr w:type="spellEnd"/>
            <w:r w:rsidR="00EE6FD6">
              <w:t>: City or Town</w:t>
            </w:r>
          </w:p>
        </w:tc>
      </w:tr>
      <w:tr w:rsidR="00EE6FD6" w:rsidTr="008B6ECE">
        <w:tc>
          <w:tcPr>
            <w:tcW w:w="1908" w:type="dxa"/>
          </w:tcPr>
          <w:p w:rsidR="00EE6FD6" w:rsidRDefault="00EE6FD6" w:rsidP="00EE6FD6">
            <w:r>
              <w:t>GNIS</w:t>
            </w:r>
          </w:p>
        </w:tc>
        <w:tc>
          <w:tcPr>
            <w:tcW w:w="1260" w:type="dxa"/>
          </w:tcPr>
          <w:p w:rsidR="00EE6FD6" w:rsidRDefault="00EE6FD6" w:rsidP="00EE6FD6">
            <w:r>
              <w:t>Long Integer</w:t>
            </w:r>
          </w:p>
        </w:tc>
        <w:tc>
          <w:tcPr>
            <w:tcW w:w="1800" w:type="dxa"/>
          </w:tcPr>
          <w:p w:rsidR="008B6ECE" w:rsidRDefault="00EE6FD6" w:rsidP="00EE6FD6">
            <w:pPr>
              <w:jc w:val="center"/>
            </w:pPr>
            <w:r>
              <w:t>4 Bytes</w:t>
            </w:r>
          </w:p>
          <w:p w:rsidR="00EE6FD6" w:rsidRDefault="00EE6FD6" w:rsidP="00EE6FD6">
            <w:pPr>
              <w:jc w:val="center"/>
            </w:pPr>
            <w:r>
              <w:t xml:space="preserve"> (10 digit no.)</w:t>
            </w:r>
          </w:p>
        </w:tc>
        <w:tc>
          <w:tcPr>
            <w:tcW w:w="4608" w:type="dxa"/>
          </w:tcPr>
          <w:p w:rsidR="00EE6FD6" w:rsidRDefault="00EE6FD6" w:rsidP="00673C19">
            <w:r>
              <w:t xml:space="preserve">Geographic Names Information System Identifier.  Unique ID for </w:t>
            </w:r>
            <w:r w:rsidR="00673C19">
              <w:t>municipality</w:t>
            </w:r>
            <w:r>
              <w:t>.</w:t>
            </w:r>
            <w:r w:rsidR="00673C19">
              <w:t xml:space="preserve">  See</w:t>
            </w:r>
            <w:r w:rsidR="00613D80">
              <w:t xml:space="preserve"> </w:t>
            </w:r>
            <w:hyperlink w:anchor="_Reference" w:history="1">
              <w:r w:rsidR="00613D80" w:rsidRPr="00613D80">
                <w:rPr>
                  <w:rStyle w:val="Hyperlink"/>
                </w:rPr>
                <w:t>Reference</w:t>
              </w:r>
            </w:hyperlink>
            <w:r w:rsidR="00613D80">
              <w:t xml:space="preserve"> section.</w:t>
            </w:r>
            <w:r w:rsidR="00547C91">
              <w:t xml:space="preserve">  Use GNIS “Civil” feature class.</w:t>
            </w:r>
          </w:p>
        </w:tc>
      </w:tr>
      <w:tr w:rsidR="00EE6FD6" w:rsidTr="008B6ECE">
        <w:tc>
          <w:tcPr>
            <w:tcW w:w="1908" w:type="dxa"/>
          </w:tcPr>
          <w:p w:rsidR="00DC6859" w:rsidRDefault="00DC6859" w:rsidP="00EE6FD6">
            <w:r>
              <w:t>Local FIPS</w:t>
            </w:r>
          </w:p>
          <w:p w:rsidR="00EE6FD6" w:rsidRDefault="00DC6859" w:rsidP="00EE6FD6">
            <w:r>
              <w:t>(LOCALFIPS)</w:t>
            </w:r>
          </w:p>
        </w:tc>
        <w:tc>
          <w:tcPr>
            <w:tcW w:w="1260" w:type="dxa"/>
          </w:tcPr>
          <w:p w:rsidR="00EE6FD6" w:rsidRDefault="00673C19" w:rsidP="00EE6FD6">
            <w:r>
              <w:t>Text</w:t>
            </w:r>
          </w:p>
        </w:tc>
        <w:tc>
          <w:tcPr>
            <w:tcW w:w="1800" w:type="dxa"/>
          </w:tcPr>
          <w:p w:rsidR="00EE6FD6" w:rsidRDefault="00673C19" w:rsidP="00673C19">
            <w:pPr>
              <w:jc w:val="center"/>
            </w:pPr>
            <w:r>
              <w:t>5</w:t>
            </w:r>
          </w:p>
        </w:tc>
        <w:tc>
          <w:tcPr>
            <w:tcW w:w="4608" w:type="dxa"/>
          </w:tcPr>
          <w:p w:rsidR="00EE6FD6" w:rsidRDefault="00673C19" w:rsidP="00DC6859">
            <w:r>
              <w:t xml:space="preserve">ANSI Federal Information Processing Series (FIPS) Codes.  </w:t>
            </w:r>
            <w:r w:rsidR="00613D80">
              <w:t xml:space="preserve">See </w:t>
            </w:r>
            <w:hyperlink w:anchor="_Reference" w:history="1">
              <w:r w:rsidR="00613D80" w:rsidRPr="00613D80">
                <w:rPr>
                  <w:rStyle w:val="Hyperlink"/>
                </w:rPr>
                <w:t>Reference</w:t>
              </w:r>
            </w:hyperlink>
            <w:r w:rsidR="00613D80">
              <w:t xml:space="preserve"> section</w:t>
            </w:r>
          </w:p>
        </w:tc>
      </w:tr>
      <w:tr w:rsidR="00EE6FD6" w:rsidTr="008B6ECE">
        <w:tc>
          <w:tcPr>
            <w:tcW w:w="1908" w:type="dxa"/>
          </w:tcPr>
          <w:p w:rsidR="00EE6FD6" w:rsidRDefault="00334BA0" w:rsidP="00EE6FD6">
            <w:r>
              <w:t>Last Update Date</w:t>
            </w:r>
          </w:p>
          <w:p w:rsidR="00334BA0" w:rsidRDefault="00334BA0" w:rsidP="00EE6FD6">
            <w:r>
              <w:t>(LASTUPDATE)</w:t>
            </w:r>
          </w:p>
        </w:tc>
        <w:tc>
          <w:tcPr>
            <w:tcW w:w="1260" w:type="dxa"/>
          </w:tcPr>
          <w:p w:rsidR="00EE6FD6" w:rsidRDefault="00673C19" w:rsidP="00EE6FD6">
            <w:r>
              <w:t>Date</w:t>
            </w:r>
          </w:p>
        </w:tc>
        <w:tc>
          <w:tcPr>
            <w:tcW w:w="1800" w:type="dxa"/>
          </w:tcPr>
          <w:p w:rsidR="00EE6FD6" w:rsidRDefault="00EE6FD6" w:rsidP="00EE6FD6"/>
        </w:tc>
        <w:tc>
          <w:tcPr>
            <w:tcW w:w="4608" w:type="dxa"/>
          </w:tcPr>
          <w:p w:rsidR="00EE6FD6" w:rsidRDefault="00334BA0" w:rsidP="00334BA0">
            <w:r>
              <w:t>Date that the feature was last updated.</w:t>
            </w:r>
          </w:p>
        </w:tc>
      </w:tr>
      <w:tr w:rsidR="00BB3A21" w:rsidTr="008B6ECE">
        <w:tc>
          <w:tcPr>
            <w:tcW w:w="1908" w:type="dxa"/>
          </w:tcPr>
          <w:p w:rsidR="00BB3A21" w:rsidRDefault="00BB3A21" w:rsidP="002A0B9D"/>
        </w:tc>
        <w:tc>
          <w:tcPr>
            <w:tcW w:w="1260" w:type="dxa"/>
          </w:tcPr>
          <w:p w:rsidR="00BB3A21" w:rsidRDefault="00BB3A21" w:rsidP="002A0B9D"/>
        </w:tc>
        <w:tc>
          <w:tcPr>
            <w:tcW w:w="1800" w:type="dxa"/>
          </w:tcPr>
          <w:p w:rsidR="00BB3A21" w:rsidRDefault="00BB3A21" w:rsidP="002A0B9D">
            <w:pPr>
              <w:jc w:val="center"/>
            </w:pPr>
          </w:p>
        </w:tc>
        <w:tc>
          <w:tcPr>
            <w:tcW w:w="4608" w:type="dxa"/>
          </w:tcPr>
          <w:p w:rsidR="00BB3A21" w:rsidRDefault="00BB3A21" w:rsidP="002A0B9D"/>
        </w:tc>
      </w:tr>
      <w:tr w:rsidR="00673C19" w:rsidTr="00673C19">
        <w:tc>
          <w:tcPr>
            <w:tcW w:w="9576" w:type="dxa"/>
            <w:gridSpan w:val="4"/>
            <w:shd w:val="clear" w:color="auto" w:fill="BFBFBF" w:themeFill="background1" w:themeFillShade="BF"/>
          </w:tcPr>
          <w:p w:rsidR="00673C19" w:rsidRPr="00673C19" w:rsidRDefault="00673C19" w:rsidP="00673C19">
            <w:pPr>
              <w:jc w:val="center"/>
              <w:rPr>
                <w:b/>
              </w:rPr>
            </w:pPr>
            <w:r w:rsidRPr="00673C19">
              <w:rPr>
                <w:b/>
              </w:rPr>
              <w:t>OPTIONAL – Everything below this line is optional</w:t>
            </w:r>
          </w:p>
        </w:tc>
      </w:tr>
      <w:tr w:rsidR="00B339DE" w:rsidTr="008B6ECE">
        <w:tc>
          <w:tcPr>
            <w:tcW w:w="1908" w:type="dxa"/>
          </w:tcPr>
          <w:p w:rsidR="00B339DE" w:rsidRDefault="00B339DE" w:rsidP="00A91EC9">
            <w:proofErr w:type="spellStart"/>
            <w:r>
              <w:t>ChangeDesc</w:t>
            </w:r>
            <w:proofErr w:type="spellEnd"/>
          </w:p>
        </w:tc>
        <w:tc>
          <w:tcPr>
            <w:tcW w:w="1260" w:type="dxa"/>
          </w:tcPr>
          <w:p w:rsidR="00B339DE" w:rsidRDefault="00B339DE" w:rsidP="00A91EC9">
            <w:r>
              <w:t>Text</w:t>
            </w:r>
          </w:p>
        </w:tc>
        <w:tc>
          <w:tcPr>
            <w:tcW w:w="1800" w:type="dxa"/>
          </w:tcPr>
          <w:p w:rsidR="00B339DE" w:rsidRDefault="00B339DE" w:rsidP="00A91EC9">
            <w:pPr>
              <w:jc w:val="center"/>
            </w:pPr>
            <w:r>
              <w:t>254</w:t>
            </w:r>
          </w:p>
        </w:tc>
        <w:tc>
          <w:tcPr>
            <w:tcW w:w="4608" w:type="dxa"/>
          </w:tcPr>
          <w:p w:rsidR="00B339DE" w:rsidRDefault="00B339DE" w:rsidP="00A91EC9">
            <w:r>
              <w:t xml:space="preserve">Description of last changes.  What has changed since last time?  It can be due to a legal reason (annexation or </w:t>
            </w:r>
            <w:proofErr w:type="spellStart"/>
            <w:r>
              <w:t>deannexation</w:t>
            </w:r>
            <w:proofErr w:type="spellEnd"/>
            <w:r>
              <w:t>) or a refinement of the existing boundaries (Redrew the boundary to reflect better mapping.) Can be NULL.</w:t>
            </w:r>
          </w:p>
        </w:tc>
      </w:tr>
      <w:tr w:rsidR="00B339DE" w:rsidTr="008B6ECE">
        <w:tc>
          <w:tcPr>
            <w:tcW w:w="1908" w:type="dxa"/>
          </w:tcPr>
          <w:p w:rsidR="00B339DE" w:rsidRDefault="00B339DE" w:rsidP="00A91EC9">
            <w:r>
              <w:t>Area in Square Miles (MUNIAREA)</w:t>
            </w:r>
          </w:p>
        </w:tc>
        <w:tc>
          <w:tcPr>
            <w:tcW w:w="1260" w:type="dxa"/>
          </w:tcPr>
          <w:p w:rsidR="00B339DE" w:rsidRDefault="00B339DE" w:rsidP="00A91EC9">
            <w:r>
              <w:t>Double / Numeric</w:t>
            </w:r>
          </w:p>
        </w:tc>
        <w:tc>
          <w:tcPr>
            <w:tcW w:w="1800" w:type="dxa"/>
          </w:tcPr>
          <w:p w:rsidR="00B339DE" w:rsidRDefault="00B339DE" w:rsidP="00A91EC9">
            <w:pPr>
              <w:jc w:val="center"/>
            </w:pPr>
          </w:p>
        </w:tc>
        <w:tc>
          <w:tcPr>
            <w:tcW w:w="4608" w:type="dxa"/>
          </w:tcPr>
          <w:p w:rsidR="00B339DE" w:rsidRDefault="00B339DE" w:rsidP="00F479F9">
            <w:r>
              <w:t>Square Miles contained in Limits</w:t>
            </w:r>
            <w:r w:rsidR="00F479F9">
              <w:t xml:space="preserve"> as c</w:t>
            </w:r>
            <w:r>
              <w:t>alculate with GIS Software.  Can be NULL or zero.</w:t>
            </w:r>
          </w:p>
        </w:tc>
      </w:tr>
      <w:tr w:rsidR="00B339DE" w:rsidTr="008B6ECE">
        <w:tc>
          <w:tcPr>
            <w:tcW w:w="1908" w:type="dxa"/>
          </w:tcPr>
          <w:p w:rsidR="00B339DE" w:rsidRDefault="00B339DE" w:rsidP="00EE6FD6">
            <w:r>
              <w:t>Source</w:t>
            </w:r>
          </w:p>
        </w:tc>
        <w:tc>
          <w:tcPr>
            <w:tcW w:w="1260" w:type="dxa"/>
          </w:tcPr>
          <w:p w:rsidR="00B339DE" w:rsidRDefault="00B339DE" w:rsidP="00EE6FD6">
            <w:r>
              <w:t>Text</w:t>
            </w:r>
          </w:p>
        </w:tc>
        <w:tc>
          <w:tcPr>
            <w:tcW w:w="1800" w:type="dxa"/>
          </w:tcPr>
          <w:p w:rsidR="00B339DE" w:rsidRDefault="00B339DE" w:rsidP="00673C19">
            <w:pPr>
              <w:jc w:val="center"/>
            </w:pPr>
            <w:r>
              <w:t>100</w:t>
            </w:r>
          </w:p>
        </w:tc>
        <w:tc>
          <w:tcPr>
            <w:tcW w:w="4608" w:type="dxa"/>
          </w:tcPr>
          <w:p w:rsidR="00B339DE" w:rsidRDefault="00B339DE" w:rsidP="00F121D4">
            <w:r>
              <w:t>Where does the data come from?  What agency has the data that fed this? Can be NULL.</w:t>
            </w:r>
          </w:p>
        </w:tc>
      </w:tr>
      <w:tr w:rsidR="00B339DE" w:rsidTr="008B6ECE">
        <w:tc>
          <w:tcPr>
            <w:tcW w:w="1908" w:type="dxa"/>
          </w:tcPr>
          <w:p w:rsidR="00B339DE" w:rsidRDefault="00B339DE" w:rsidP="00EE6FD6">
            <w:proofErr w:type="spellStart"/>
            <w:r>
              <w:t>SrcURL</w:t>
            </w:r>
            <w:proofErr w:type="spellEnd"/>
          </w:p>
        </w:tc>
        <w:tc>
          <w:tcPr>
            <w:tcW w:w="1260" w:type="dxa"/>
          </w:tcPr>
          <w:p w:rsidR="00B339DE" w:rsidRDefault="00B339DE" w:rsidP="00EE6FD6">
            <w:r>
              <w:t>Text</w:t>
            </w:r>
          </w:p>
        </w:tc>
        <w:tc>
          <w:tcPr>
            <w:tcW w:w="1800" w:type="dxa"/>
          </w:tcPr>
          <w:p w:rsidR="00B339DE" w:rsidRDefault="00B339DE" w:rsidP="00673C19">
            <w:pPr>
              <w:jc w:val="center"/>
            </w:pPr>
            <w:r>
              <w:t>254</w:t>
            </w:r>
          </w:p>
        </w:tc>
        <w:tc>
          <w:tcPr>
            <w:tcW w:w="4608" w:type="dxa"/>
          </w:tcPr>
          <w:p w:rsidR="00B339DE" w:rsidRDefault="00B339DE" w:rsidP="00F121D4">
            <w:r>
              <w:t>If the source data can be downloaded from a particular webpage. Can be NULL.</w:t>
            </w:r>
          </w:p>
        </w:tc>
      </w:tr>
    </w:tbl>
    <w:p w:rsidR="00EE6FD6" w:rsidRDefault="00EE6FD6" w:rsidP="00EE6FD6"/>
    <w:p w:rsidR="00DB27E2" w:rsidRDefault="00DB27E2" w:rsidP="00EE6FD6">
      <w:r>
        <w:t>Notes:</w:t>
      </w:r>
    </w:p>
    <w:p w:rsidR="00DB27E2" w:rsidRDefault="00D905B8" w:rsidP="00EE6FD6">
      <w:pPr>
        <w:pStyle w:val="ListParagraph"/>
        <w:numPr>
          <w:ilvl w:val="0"/>
          <w:numId w:val="1"/>
        </w:numPr>
      </w:pPr>
      <w:r>
        <w:lastRenderedPageBreak/>
        <w:t xml:space="preserve">For all text attributes, </w:t>
      </w:r>
      <w:r w:rsidR="00673C19">
        <w:t xml:space="preserve">Proper Case (versus UPPER CASE) </w:t>
      </w:r>
      <w:r>
        <w:t>is</w:t>
      </w:r>
      <w:r w:rsidR="00673C19">
        <w:t xml:space="preserve"> </w:t>
      </w:r>
      <w:r w:rsidR="00EF016E">
        <w:t>preferable</w:t>
      </w:r>
      <w:r w:rsidR="00F121D4">
        <w:t>,</w:t>
      </w:r>
      <w:r w:rsidR="00673C19">
        <w:t xml:space="preserve"> but not required.</w:t>
      </w:r>
    </w:p>
    <w:p w:rsidR="00C22E87" w:rsidRDefault="00DB27E2" w:rsidP="00EE6FD6">
      <w:pPr>
        <w:pStyle w:val="ListParagraph"/>
        <w:numPr>
          <w:ilvl w:val="0"/>
          <w:numId w:val="1"/>
        </w:numPr>
      </w:pPr>
      <w:r>
        <w:t xml:space="preserve">The Data Type of </w:t>
      </w:r>
      <w:r w:rsidR="00C22E87">
        <w:t>Text does not distinguish between fixed with or variable width fields.</w:t>
      </w:r>
    </w:p>
    <w:p w:rsidR="00EE6FD6" w:rsidRDefault="00EE6FD6" w:rsidP="00EE6FD6"/>
    <w:p w:rsidR="00EE6FD6" w:rsidRDefault="00613D80" w:rsidP="00673C19">
      <w:pPr>
        <w:pStyle w:val="Heading1"/>
      </w:pPr>
      <w:r>
        <w:t>GIS Data</w:t>
      </w:r>
    </w:p>
    <w:p w:rsidR="00EE6FD6" w:rsidRDefault="00EE6FD6" w:rsidP="00EE6FD6">
      <w:r>
        <w:t>Any municipal limits shall consist of one row.  This can be accomplished by merging multiple rows for a city limits</w:t>
      </w:r>
      <w:r w:rsidR="00613D80">
        <w:t xml:space="preserve"> during </w:t>
      </w:r>
      <w:r w:rsidR="004A5854">
        <w:t>editing</w:t>
      </w:r>
      <w:r>
        <w:t>.  Without regard if a portion of the municipal limits is disjoined from the rest of the municipal limits.</w:t>
      </w:r>
    </w:p>
    <w:p w:rsidR="00EE6FD6" w:rsidRDefault="00EE6FD6" w:rsidP="00EE6FD6"/>
    <w:p w:rsidR="00EE6FD6" w:rsidRDefault="00673C19" w:rsidP="00673C19">
      <w:pPr>
        <w:pStyle w:val="Heading1"/>
      </w:pPr>
      <w:r>
        <w:t xml:space="preserve">Schema </w:t>
      </w:r>
      <w:r w:rsidR="00F121D4">
        <w:t xml:space="preserve">Table </w:t>
      </w:r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4788"/>
      </w:tblGrid>
      <w:tr w:rsidR="00F121D4" w:rsidTr="00F121D4">
        <w:tc>
          <w:tcPr>
            <w:tcW w:w="2088" w:type="dxa"/>
            <w:shd w:val="clear" w:color="auto" w:fill="DAEEF3" w:themeFill="accent5" w:themeFillTint="33"/>
          </w:tcPr>
          <w:p w:rsidR="00F121D4" w:rsidRPr="00F121D4" w:rsidRDefault="00F121D4" w:rsidP="00B63267">
            <w:pPr>
              <w:rPr>
                <w:b/>
              </w:rPr>
            </w:pPr>
            <w:r w:rsidRPr="00F121D4">
              <w:rPr>
                <w:b/>
              </w:rPr>
              <w:t>Field</w:t>
            </w:r>
          </w:p>
        </w:tc>
        <w:tc>
          <w:tcPr>
            <w:tcW w:w="4788" w:type="dxa"/>
            <w:shd w:val="clear" w:color="auto" w:fill="DAEEF3" w:themeFill="accent5" w:themeFillTint="33"/>
          </w:tcPr>
          <w:p w:rsidR="00F121D4" w:rsidRPr="00F121D4" w:rsidRDefault="00F121D4" w:rsidP="00B63267">
            <w:pPr>
              <w:rPr>
                <w:b/>
              </w:rPr>
            </w:pPr>
            <w:r w:rsidRPr="00F121D4">
              <w:rPr>
                <w:b/>
              </w:rPr>
              <w:t>Value</w:t>
            </w:r>
          </w:p>
        </w:tc>
      </w:tr>
      <w:tr w:rsidR="00F121D4" w:rsidTr="00F121D4">
        <w:tc>
          <w:tcPr>
            <w:tcW w:w="2088" w:type="dxa"/>
          </w:tcPr>
          <w:p w:rsidR="00F121D4" w:rsidRPr="0046769A" w:rsidRDefault="00334BA0" w:rsidP="00B63267">
            <w:r>
              <w:t>LOCALFIPS</w:t>
            </w:r>
          </w:p>
        </w:tc>
        <w:tc>
          <w:tcPr>
            <w:tcW w:w="4788" w:type="dxa"/>
          </w:tcPr>
          <w:p w:rsidR="00F121D4" w:rsidRPr="0046769A" w:rsidRDefault="00F121D4" w:rsidP="00B63267">
            <w:r w:rsidRPr="0046769A">
              <w:t>02956</w:t>
            </w:r>
          </w:p>
        </w:tc>
      </w:tr>
      <w:tr w:rsidR="00F121D4" w:rsidTr="00F121D4">
        <w:tc>
          <w:tcPr>
            <w:tcW w:w="2088" w:type="dxa"/>
          </w:tcPr>
          <w:p w:rsidR="00F121D4" w:rsidRPr="0046769A" w:rsidRDefault="00334BA0" w:rsidP="00B63267">
            <w:r>
              <w:t>LASTUPDATE</w:t>
            </w:r>
          </w:p>
        </w:tc>
        <w:tc>
          <w:tcPr>
            <w:tcW w:w="4788" w:type="dxa"/>
          </w:tcPr>
          <w:p w:rsidR="00F121D4" w:rsidRPr="0046769A" w:rsidRDefault="00F121D4" w:rsidP="00B63267">
            <w:r w:rsidRPr="0046769A">
              <w:t>8/27/2013</w:t>
            </w:r>
          </w:p>
        </w:tc>
      </w:tr>
      <w:tr w:rsidR="00F121D4" w:rsidTr="00F121D4">
        <w:tc>
          <w:tcPr>
            <w:tcW w:w="2088" w:type="dxa"/>
          </w:tcPr>
          <w:p w:rsidR="00F121D4" w:rsidRPr="0046769A" w:rsidRDefault="00F121D4" w:rsidP="00B63267">
            <w:proofErr w:type="spellStart"/>
            <w:r w:rsidRPr="0046769A">
              <w:t>ChangeDesc</w:t>
            </w:r>
            <w:proofErr w:type="spellEnd"/>
          </w:p>
        </w:tc>
        <w:tc>
          <w:tcPr>
            <w:tcW w:w="4788" w:type="dxa"/>
          </w:tcPr>
          <w:p w:rsidR="00F121D4" w:rsidRPr="0046769A" w:rsidRDefault="00F121D4" w:rsidP="00B63267">
            <w:r w:rsidRPr="0046769A">
              <w:t>Added Annexation 2013-1893</w:t>
            </w:r>
          </w:p>
        </w:tc>
      </w:tr>
      <w:tr w:rsidR="00F121D4" w:rsidTr="00F121D4">
        <w:tc>
          <w:tcPr>
            <w:tcW w:w="2088" w:type="dxa"/>
          </w:tcPr>
          <w:p w:rsidR="00F121D4" w:rsidRPr="0046769A" w:rsidRDefault="00BB3A21" w:rsidP="00B63267">
            <w:r>
              <w:t>Municipal Type</w:t>
            </w:r>
          </w:p>
        </w:tc>
        <w:tc>
          <w:tcPr>
            <w:tcW w:w="4788" w:type="dxa"/>
          </w:tcPr>
          <w:p w:rsidR="00F121D4" w:rsidRPr="0046769A" w:rsidRDefault="00F121D4" w:rsidP="00B63267">
            <w:r w:rsidRPr="0046769A">
              <w:t>City</w:t>
            </w:r>
          </w:p>
        </w:tc>
      </w:tr>
      <w:tr w:rsidR="00334BA0" w:rsidTr="00F121D4">
        <w:tc>
          <w:tcPr>
            <w:tcW w:w="2088" w:type="dxa"/>
          </w:tcPr>
          <w:p w:rsidR="00334BA0" w:rsidRPr="0046769A" w:rsidRDefault="00334BA0" w:rsidP="00B63267">
            <w:r w:rsidRPr="0046769A">
              <w:t>GNIS</w:t>
            </w:r>
          </w:p>
        </w:tc>
        <w:tc>
          <w:tcPr>
            <w:tcW w:w="4788" w:type="dxa"/>
          </w:tcPr>
          <w:p w:rsidR="00334BA0" w:rsidRPr="0046769A" w:rsidRDefault="00334BA0" w:rsidP="00B63267">
            <w:r w:rsidRPr="0046769A">
              <w:t>2403123</w:t>
            </w:r>
          </w:p>
        </w:tc>
      </w:tr>
      <w:tr w:rsidR="00334BA0" w:rsidTr="00F121D4">
        <w:tc>
          <w:tcPr>
            <w:tcW w:w="2088" w:type="dxa"/>
          </w:tcPr>
          <w:p w:rsidR="00334BA0" w:rsidRPr="0046769A" w:rsidRDefault="00334BA0" w:rsidP="00B63267">
            <w:r w:rsidRPr="0046769A">
              <w:t>Name</w:t>
            </w:r>
          </w:p>
        </w:tc>
        <w:tc>
          <w:tcPr>
            <w:tcW w:w="4788" w:type="dxa"/>
          </w:tcPr>
          <w:p w:rsidR="00334BA0" w:rsidRPr="0046769A" w:rsidRDefault="00334BA0" w:rsidP="00B63267">
            <w:r w:rsidRPr="0046769A">
              <w:t>Athens</w:t>
            </w:r>
          </w:p>
        </w:tc>
      </w:tr>
      <w:tr w:rsidR="00334BA0" w:rsidTr="00F121D4">
        <w:tc>
          <w:tcPr>
            <w:tcW w:w="2088" w:type="dxa"/>
          </w:tcPr>
          <w:p w:rsidR="00334BA0" w:rsidRPr="0046769A" w:rsidRDefault="00334BA0" w:rsidP="00B63267">
            <w:proofErr w:type="spellStart"/>
            <w:r w:rsidRPr="0046769A">
              <w:t>ProperName</w:t>
            </w:r>
            <w:proofErr w:type="spellEnd"/>
          </w:p>
        </w:tc>
        <w:tc>
          <w:tcPr>
            <w:tcW w:w="4788" w:type="dxa"/>
          </w:tcPr>
          <w:p w:rsidR="00334BA0" w:rsidRPr="0046769A" w:rsidRDefault="00334BA0" w:rsidP="00B63267">
            <w:r w:rsidRPr="0046769A">
              <w:t>City of Athens</w:t>
            </w:r>
          </w:p>
        </w:tc>
      </w:tr>
      <w:tr w:rsidR="00334BA0" w:rsidTr="00F121D4">
        <w:tc>
          <w:tcPr>
            <w:tcW w:w="2088" w:type="dxa"/>
          </w:tcPr>
          <w:p w:rsidR="00334BA0" w:rsidRPr="0046769A" w:rsidRDefault="00334BA0" w:rsidP="00B63267">
            <w:r w:rsidRPr="0046769A">
              <w:t>Source</w:t>
            </w:r>
          </w:p>
        </w:tc>
        <w:tc>
          <w:tcPr>
            <w:tcW w:w="4788" w:type="dxa"/>
          </w:tcPr>
          <w:p w:rsidR="00334BA0" w:rsidRPr="0046769A" w:rsidRDefault="00334BA0" w:rsidP="00B63267">
            <w:r w:rsidRPr="0046769A">
              <w:t>City of Athens,  Engineering Services &amp; Community Development Dept.</w:t>
            </w:r>
          </w:p>
        </w:tc>
      </w:tr>
      <w:tr w:rsidR="00334BA0" w:rsidTr="00F121D4">
        <w:tc>
          <w:tcPr>
            <w:tcW w:w="2088" w:type="dxa"/>
          </w:tcPr>
          <w:p w:rsidR="00334BA0" w:rsidRPr="0046769A" w:rsidRDefault="00334BA0" w:rsidP="00B63267">
            <w:r>
              <w:t>MUNIAREA</w:t>
            </w:r>
          </w:p>
        </w:tc>
        <w:tc>
          <w:tcPr>
            <w:tcW w:w="4788" w:type="dxa"/>
          </w:tcPr>
          <w:p w:rsidR="00334BA0" w:rsidRPr="0046769A" w:rsidRDefault="00334BA0" w:rsidP="00B63267">
            <w:r w:rsidRPr="0046769A">
              <w:t>39.8904</w:t>
            </w:r>
          </w:p>
        </w:tc>
      </w:tr>
      <w:tr w:rsidR="00334BA0" w:rsidTr="00F121D4">
        <w:tc>
          <w:tcPr>
            <w:tcW w:w="2088" w:type="dxa"/>
          </w:tcPr>
          <w:p w:rsidR="00334BA0" w:rsidRPr="0046769A" w:rsidRDefault="00334BA0" w:rsidP="00B63267">
            <w:proofErr w:type="spellStart"/>
            <w:r w:rsidRPr="0046769A">
              <w:t>SrcURL</w:t>
            </w:r>
            <w:proofErr w:type="spellEnd"/>
          </w:p>
        </w:tc>
        <w:tc>
          <w:tcPr>
            <w:tcW w:w="4788" w:type="dxa"/>
          </w:tcPr>
          <w:p w:rsidR="00334BA0" w:rsidRPr="0046769A" w:rsidRDefault="00334BA0" w:rsidP="00B63267">
            <w:hyperlink r:id="rId8" w:history="1">
              <w:r w:rsidRPr="00893BD1">
                <w:rPr>
                  <w:rStyle w:val="Hyperlink"/>
                </w:rPr>
                <w:t>http://athensalabama.us/gis-information</w:t>
              </w:r>
            </w:hyperlink>
          </w:p>
        </w:tc>
      </w:tr>
      <w:tr w:rsidR="00334BA0" w:rsidTr="00F121D4">
        <w:tc>
          <w:tcPr>
            <w:tcW w:w="2088" w:type="dxa"/>
          </w:tcPr>
          <w:p w:rsidR="00334BA0" w:rsidRPr="0046769A" w:rsidRDefault="00334BA0" w:rsidP="00B63267"/>
        </w:tc>
        <w:tc>
          <w:tcPr>
            <w:tcW w:w="4788" w:type="dxa"/>
          </w:tcPr>
          <w:p w:rsidR="00334BA0" w:rsidRPr="0046769A" w:rsidRDefault="00334BA0" w:rsidP="00B63267"/>
        </w:tc>
      </w:tr>
    </w:tbl>
    <w:p w:rsidR="00F121D4" w:rsidRDefault="00F121D4" w:rsidP="00F121D4"/>
    <w:p w:rsidR="00BB3A21" w:rsidRDefault="00BB3A21" w:rsidP="00BB3A21">
      <w:pPr>
        <w:pStyle w:val="Heading1"/>
      </w:pPr>
      <w:r>
        <w:t>Old Names</w:t>
      </w:r>
    </w:p>
    <w:p w:rsidR="00BB3A21" w:rsidRDefault="00DC6859" w:rsidP="00BB3A21">
      <w:r>
        <w:tab/>
      </w:r>
      <w:proofErr w:type="gramStart"/>
      <w:r>
        <w:t>Names given to fields before 5</w:t>
      </w:r>
      <w:r w:rsidR="00BB3A21">
        <w:t>/</w:t>
      </w:r>
      <w:r w:rsidR="00B93B0F">
        <w:t>26</w:t>
      </w:r>
      <w:r w:rsidR="00BB3A21">
        <w:t>/2015, before amalgamating this with the ESRI LGIM.</w:t>
      </w:r>
      <w:proofErr w:type="gramEnd"/>
    </w:p>
    <w:p w:rsidR="00BB3A21" w:rsidRDefault="00BB3A21" w:rsidP="00BB3A21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1"/>
        <w:gridCol w:w="3595"/>
      </w:tblGrid>
      <w:tr w:rsidR="00BB3A21" w:rsidTr="00BB3A21">
        <w:tc>
          <w:tcPr>
            <w:tcW w:w="0" w:type="auto"/>
          </w:tcPr>
          <w:p w:rsidR="00BB3A21" w:rsidRPr="00F479F9" w:rsidRDefault="00BB3A21" w:rsidP="00BB3A21">
            <w:pPr>
              <w:rPr>
                <w:b/>
              </w:rPr>
            </w:pPr>
            <w:r w:rsidRPr="00F479F9">
              <w:rPr>
                <w:b/>
              </w:rPr>
              <w:t>New Name</w:t>
            </w:r>
          </w:p>
        </w:tc>
        <w:tc>
          <w:tcPr>
            <w:tcW w:w="0" w:type="auto"/>
          </w:tcPr>
          <w:p w:rsidR="00BB3A21" w:rsidRPr="00F479F9" w:rsidRDefault="00BB3A21" w:rsidP="00BB3A21">
            <w:pPr>
              <w:rPr>
                <w:b/>
              </w:rPr>
            </w:pPr>
            <w:r w:rsidRPr="00F479F9">
              <w:rPr>
                <w:b/>
              </w:rPr>
              <w:t>Old Name</w:t>
            </w:r>
          </w:p>
        </w:tc>
      </w:tr>
      <w:tr w:rsidR="00BB3A21" w:rsidTr="00BB3A21">
        <w:tc>
          <w:tcPr>
            <w:tcW w:w="0" w:type="auto"/>
          </w:tcPr>
          <w:p w:rsidR="00BB3A21" w:rsidRDefault="00861D03" w:rsidP="00BB3A21">
            <w:r>
              <w:t>Municipal Type (</w:t>
            </w:r>
            <w:r w:rsidR="00BB3A21">
              <w:t>MUNITYP</w:t>
            </w:r>
            <w:r>
              <w:t>)</w:t>
            </w:r>
          </w:p>
        </w:tc>
        <w:tc>
          <w:tcPr>
            <w:tcW w:w="0" w:type="auto"/>
          </w:tcPr>
          <w:p w:rsidR="00BB3A21" w:rsidRDefault="00BB3A21" w:rsidP="00BB3A21">
            <w:r>
              <w:t>Class</w:t>
            </w:r>
          </w:p>
        </w:tc>
      </w:tr>
      <w:tr w:rsidR="00BB3A21" w:rsidTr="00BB3A21">
        <w:tc>
          <w:tcPr>
            <w:tcW w:w="0" w:type="auto"/>
          </w:tcPr>
          <w:p w:rsidR="00BB3A21" w:rsidRDefault="00BB3A21" w:rsidP="00BB3A21">
            <w:r>
              <w:t>MUNIAREA</w:t>
            </w:r>
          </w:p>
        </w:tc>
        <w:tc>
          <w:tcPr>
            <w:tcW w:w="0" w:type="auto"/>
          </w:tcPr>
          <w:p w:rsidR="00BB3A21" w:rsidRDefault="00BB3A21" w:rsidP="00BB3A21">
            <w:proofErr w:type="spellStart"/>
            <w:r>
              <w:t>SQ_Miles</w:t>
            </w:r>
            <w:proofErr w:type="spellEnd"/>
          </w:p>
        </w:tc>
      </w:tr>
      <w:tr w:rsidR="00DC6859" w:rsidTr="00BB3A21">
        <w:tc>
          <w:tcPr>
            <w:tcW w:w="0" w:type="auto"/>
          </w:tcPr>
          <w:p w:rsidR="00DC6859" w:rsidRDefault="00861D03" w:rsidP="00BB3A21">
            <w:r>
              <w:t>Local FIPS (</w:t>
            </w:r>
            <w:r w:rsidR="00DC6859">
              <w:t>LOCALFIPS</w:t>
            </w:r>
            <w:r>
              <w:t>)</w:t>
            </w:r>
          </w:p>
        </w:tc>
        <w:tc>
          <w:tcPr>
            <w:tcW w:w="0" w:type="auto"/>
          </w:tcPr>
          <w:p w:rsidR="00DC6859" w:rsidRDefault="00DC6859" w:rsidP="00BB3A21">
            <w:proofErr w:type="spellStart"/>
            <w:r>
              <w:t>CensusCode</w:t>
            </w:r>
            <w:proofErr w:type="spellEnd"/>
          </w:p>
        </w:tc>
      </w:tr>
      <w:tr w:rsidR="00DC6859" w:rsidTr="00BB3A21">
        <w:tc>
          <w:tcPr>
            <w:tcW w:w="0" w:type="auto"/>
          </w:tcPr>
          <w:p w:rsidR="00DC6859" w:rsidRDefault="00DC6859" w:rsidP="00BB3A21">
            <w:r>
              <w:t>LASTUPDATE</w:t>
            </w:r>
          </w:p>
        </w:tc>
        <w:tc>
          <w:tcPr>
            <w:tcW w:w="0" w:type="auto"/>
          </w:tcPr>
          <w:p w:rsidR="00DC6859" w:rsidRDefault="00334BA0" w:rsidP="00BB3A21">
            <w:r>
              <w:t xml:space="preserve">Merging of </w:t>
            </w:r>
            <w:proofErr w:type="spellStart"/>
            <w:r w:rsidR="00DC6859">
              <w:t>ChangeDate</w:t>
            </w:r>
            <w:proofErr w:type="spellEnd"/>
            <w:r>
              <w:t xml:space="preserve"> &amp; </w:t>
            </w:r>
            <w:proofErr w:type="spellStart"/>
            <w:r>
              <w:t>ExportDate</w:t>
            </w:r>
            <w:proofErr w:type="spellEnd"/>
          </w:p>
        </w:tc>
      </w:tr>
    </w:tbl>
    <w:p w:rsidR="00BB3A21" w:rsidRPr="00BB3A21" w:rsidRDefault="00BB3A21" w:rsidP="00BB3A21"/>
    <w:p w:rsidR="00BB3A21" w:rsidRDefault="00BB3A21" w:rsidP="00F121D4"/>
    <w:p w:rsidR="00EE6FD6" w:rsidRDefault="00F121D4" w:rsidP="00673C19">
      <w:pPr>
        <w:pStyle w:val="Heading1"/>
      </w:pPr>
      <w:bookmarkStart w:id="1" w:name="_Reference"/>
      <w:bookmarkStart w:id="2" w:name="_Ref375218334"/>
      <w:bookmarkEnd w:id="1"/>
      <w:r>
        <w:lastRenderedPageBreak/>
        <w:t>R</w:t>
      </w:r>
      <w:r w:rsidR="00673C19">
        <w:t>efere</w:t>
      </w:r>
      <w:r w:rsidR="00613D80">
        <w:t>nce</w:t>
      </w:r>
      <w:bookmarkEnd w:id="2"/>
    </w:p>
    <w:p w:rsidR="00EE6FD6" w:rsidRDefault="00673C19" w:rsidP="00EE6FD6">
      <w:proofErr w:type="gramStart"/>
      <w:r>
        <w:t xml:space="preserve">Census </w:t>
      </w:r>
      <w:r w:rsidR="00EE6FD6">
        <w:t xml:space="preserve"> Code</w:t>
      </w:r>
      <w:proofErr w:type="gramEnd"/>
      <w:r w:rsidR="00EE6FD6">
        <w:t xml:space="preserve"> </w:t>
      </w:r>
      <w:r w:rsidR="00613D80">
        <w:t xml:space="preserve">“FIPS” </w:t>
      </w:r>
      <w:r w:rsidR="00EE6FD6">
        <w:t>Refer</w:t>
      </w:r>
      <w:r>
        <w:t>e</w:t>
      </w:r>
      <w:r w:rsidR="00EE6FD6">
        <w:t>nce</w:t>
      </w:r>
      <w:r>
        <w:t xml:space="preserve">.   </w:t>
      </w:r>
      <w:hyperlink r:id="rId9" w:history="1">
        <w:r w:rsidRPr="00673C19">
          <w:rPr>
            <w:rStyle w:val="Hyperlink"/>
          </w:rPr>
          <w:t xml:space="preserve"> </w:t>
        </w:r>
        <w:r w:rsidR="00EE6FD6" w:rsidRPr="00673C19">
          <w:rPr>
            <w:rStyle w:val="Hyperlink"/>
          </w:rPr>
          <w:t>http://www.census.gov/geo/reference/ansi.html</w:t>
        </w:r>
      </w:hyperlink>
    </w:p>
    <w:p w:rsidR="00EE6FD6" w:rsidRDefault="00EE6FD6" w:rsidP="00EE6FD6">
      <w:proofErr w:type="gramStart"/>
      <w:r>
        <w:t xml:space="preserve">Geographic Names Information System </w:t>
      </w:r>
      <w:r w:rsidR="001C2EDC">
        <w:t xml:space="preserve">(GNIS) </w:t>
      </w:r>
      <w:r>
        <w:t>Identifier</w:t>
      </w:r>
      <w:r w:rsidR="00673C19">
        <w:t>.</w:t>
      </w:r>
      <w:proofErr w:type="gramEnd"/>
      <w:r w:rsidR="00673C19">
        <w:t xml:space="preserve">   </w:t>
      </w:r>
      <w:hyperlink r:id="rId10" w:history="1">
        <w:r w:rsidRPr="00673C19">
          <w:rPr>
            <w:rStyle w:val="Hyperlink"/>
          </w:rPr>
          <w:t>http://geona</w:t>
        </w:r>
        <w:r w:rsidR="00673C19" w:rsidRPr="00673C19">
          <w:rPr>
            <w:rStyle w:val="Hyperlink"/>
          </w:rPr>
          <w:t>mes.usgs.gov/domestic/</w:t>
        </w:r>
      </w:hyperlink>
    </w:p>
    <w:p w:rsidR="00EE6FD6" w:rsidRDefault="00F121D4" w:rsidP="00F121D4">
      <w:pPr>
        <w:pStyle w:val="Heading1"/>
      </w:pPr>
      <w:r>
        <w:t>Inspirational Material</w:t>
      </w:r>
    </w:p>
    <w:p w:rsidR="00475F41" w:rsidRDefault="00EE6FD6" w:rsidP="00EE6FD6">
      <w:pPr>
        <w:rPr>
          <w:rStyle w:val="Hyperlink"/>
        </w:rPr>
      </w:pPr>
      <w:proofErr w:type="gramStart"/>
      <w:r>
        <w:t xml:space="preserve">Oregon </w:t>
      </w:r>
      <w:r w:rsidR="00F121D4">
        <w:t>Administrative</w:t>
      </w:r>
      <w:r>
        <w:t xml:space="preserve"> Boundary Standard.</w:t>
      </w:r>
      <w:proofErr w:type="gramEnd"/>
      <w:r>
        <w:t xml:space="preserve"> </w:t>
      </w:r>
      <w:r w:rsidR="00C7012A">
        <w:t xml:space="preserve"> </w:t>
      </w:r>
      <w:proofErr w:type="gramStart"/>
      <w:r>
        <w:t>Version 2.0.</w:t>
      </w:r>
      <w:proofErr w:type="gramEnd"/>
      <w:r>
        <w:t xml:space="preserve"> July 2008.</w:t>
      </w:r>
      <w:r w:rsidR="00F121D4">
        <w:t xml:space="preserve"> </w:t>
      </w:r>
      <w:hyperlink r:id="rId11" w:history="1">
        <w:r w:rsidRPr="00F121D4">
          <w:rPr>
            <w:rStyle w:val="Hyperlink"/>
          </w:rPr>
          <w:t>http://www.oregon.gov/DAS/CIO/GEO/docs/adminbounds/administrative_boundaries_std_2_final.pdf</w:t>
        </w:r>
      </w:hyperlink>
    </w:p>
    <w:p w:rsidR="00B339DE" w:rsidRDefault="00B339DE" w:rsidP="00EE6FD6">
      <w:pPr>
        <w:rPr>
          <w:rStyle w:val="Hyperlink"/>
        </w:rPr>
      </w:pPr>
    </w:p>
    <w:p w:rsidR="00B339DE" w:rsidRDefault="00B339DE" w:rsidP="00334BA0">
      <w:pPr>
        <w:spacing w:after="0"/>
      </w:pPr>
      <w:r>
        <w:t xml:space="preserve">NENA Standard Data Formats for 9-1-1 Data Exchange &amp; GIS Mapping (NENA-02-010), Version 9. </w:t>
      </w:r>
      <w:proofErr w:type="gramStart"/>
      <w:r>
        <w:t>Approved 28, 2011.</w:t>
      </w:r>
      <w:proofErr w:type="gramEnd"/>
      <w:r w:rsidR="00334BA0">
        <w:t xml:space="preserve"> </w:t>
      </w:r>
      <w:proofErr w:type="gramStart"/>
      <w:r>
        <w:t>“1.4 C Municipal Boundary Layer” Page 99.</w:t>
      </w:r>
      <w:proofErr w:type="gramEnd"/>
    </w:p>
    <w:p w:rsidR="00B339DE" w:rsidRDefault="00AE5587" w:rsidP="00334BA0">
      <w:pPr>
        <w:spacing w:after="0"/>
      </w:pPr>
      <w:hyperlink r:id="rId12" w:history="1">
        <w:r w:rsidR="00B339DE" w:rsidRPr="00B339DE">
          <w:rPr>
            <w:rStyle w:val="Hyperlink"/>
          </w:rPr>
          <w:t>https://www.nena.org/?page=DataFormats</w:t>
        </w:r>
      </w:hyperlink>
    </w:p>
    <w:p w:rsidR="00B339DE" w:rsidRDefault="00B339DE" w:rsidP="00EE6FD6"/>
    <w:p w:rsidR="00B339DE" w:rsidRDefault="00B339DE" w:rsidP="00334BA0">
      <w:pPr>
        <w:spacing w:after="0"/>
      </w:pPr>
      <w:r>
        <w:t>ESRI</w:t>
      </w:r>
      <w:r w:rsidR="00334BA0">
        <w:t>’s</w:t>
      </w:r>
      <w:r>
        <w:t xml:space="preserve"> Local Government Information Model</w:t>
      </w:r>
      <w:r w:rsidR="00334BA0">
        <w:t xml:space="preserve">.  </w:t>
      </w:r>
      <w:proofErr w:type="gramStart"/>
      <w:r w:rsidR="00334BA0">
        <w:t>version</w:t>
      </w:r>
      <w:proofErr w:type="gramEnd"/>
      <w:r w:rsidR="00334BA0">
        <w:t xml:space="preserve"> 10.3.</w:t>
      </w:r>
    </w:p>
    <w:p w:rsidR="00334BA0" w:rsidRDefault="00334BA0" w:rsidP="00334BA0">
      <w:pPr>
        <w:spacing w:after="0"/>
      </w:pPr>
      <w:hyperlink r:id="rId13" w:history="1">
        <w:r w:rsidRPr="00334BA0">
          <w:rPr>
            <w:rStyle w:val="Hyperlink"/>
          </w:rPr>
          <w:t>http://solutions.arcgis.com/local-government/help/local-government-information-model/</w:t>
        </w:r>
      </w:hyperlink>
    </w:p>
    <w:sectPr w:rsidR="00334BA0" w:rsidSect="00F121D4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587" w:rsidRDefault="00AE5587" w:rsidP="00521881">
      <w:pPr>
        <w:spacing w:after="0" w:line="240" w:lineRule="auto"/>
      </w:pPr>
      <w:r>
        <w:separator/>
      </w:r>
    </w:p>
  </w:endnote>
  <w:endnote w:type="continuationSeparator" w:id="0">
    <w:p w:rsidR="00AE5587" w:rsidRDefault="00AE5587" w:rsidP="00521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881" w:rsidRPr="00521881" w:rsidRDefault="00521881">
    <w:pPr>
      <w:pStyle w:val="Footer"/>
      <w:rPr>
        <w:sz w:val="16"/>
      </w:rPr>
    </w:pPr>
    <w:r>
      <w:t xml:space="preserve">GIS Municipal Boundary Schema                          </w:t>
    </w:r>
    <w:r w:rsidRPr="00521881">
      <w:rPr>
        <w:rFonts w:ascii="Arial Black" w:hAnsi="Arial Black"/>
      </w:rPr>
      <w:t>WORKING DRAFT</w:t>
    </w:r>
    <w:r>
      <w:rPr>
        <w:rFonts w:ascii="Arial Black" w:hAnsi="Arial Black"/>
      </w:rPr>
      <w:tab/>
    </w:r>
    <w:r>
      <w:rPr>
        <w:rFonts w:ascii="Arial Black" w:hAnsi="Arial Black"/>
      </w:rPr>
      <w:tab/>
    </w:r>
    <w:r w:rsidRPr="00521881">
      <w:rPr>
        <w:sz w:val="16"/>
      </w:rPr>
      <w:fldChar w:fldCharType="begin"/>
    </w:r>
    <w:r w:rsidRPr="00521881">
      <w:rPr>
        <w:sz w:val="16"/>
      </w:rPr>
      <w:instrText xml:space="preserve"> PAGE   \* MERGEFORMAT </w:instrText>
    </w:r>
    <w:r w:rsidRPr="00521881">
      <w:rPr>
        <w:sz w:val="16"/>
      </w:rPr>
      <w:fldChar w:fldCharType="separate"/>
    </w:r>
    <w:r w:rsidR="0029245C">
      <w:rPr>
        <w:noProof/>
        <w:sz w:val="16"/>
      </w:rPr>
      <w:t>1</w:t>
    </w:r>
    <w:r w:rsidRPr="00521881">
      <w:rPr>
        <w:noProof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587" w:rsidRDefault="00AE5587" w:rsidP="00521881">
      <w:pPr>
        <w:spacing w:after="0" w:line="240" w:lineRule="auto"/>
      </w:pPr>
      <w:r>
        <w:separator/>
      </w:r>
    </w:p>
  </w:footnote>
  <w:footnote w:type="continuationSeparator" w:id="0">
    <w:p w:rsidR="00AE5587" w:rsidRDefault="00AE5587" w:rsidP="005218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A2712"/>
    <w:multiLevelType w:val="hybridMultilevel"/>
    <w:tmpl w:val="44D2B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FD6"/>
    <w:rsid w:val="00094025"/>
    <w:rsid w:val="000F219C"/>
    <w:rsid w:val="001C2EDC"/>
    <w:rsid w:val="001C3B65"/>
    <w:rsid w:val="00203AF3"/>
    <w:rsid w:val="002620B5"/>
    <w:rsid w:val="0029245C"/>
    <w:rsid w:val="00334BA0"/>
    <w:rsid w:val="0035314C"/>
    <w:rsid w:val="00495229"/>
    <w:rsid w:val="004A5854"/>
    <w:rsid w:val="004C284F"/>
    <w:rsid w:val="004D23AB"/>
    <w:rsid w:val="00521881"/>
    <w:rsid w:val="00547C91"/>
    <w:rsid w:val="00553836"/>
    <w:rsid w:val="005B5F82"/>
    <w:rsid w:val="00613D80"/>
    <w:rsid w:val="00620ADC"/>
    <w:rsid w:val="00645FE8"/>
    <w:rsid w:val="00673C19"/>
    <w:rsid w:val="00741FFF"/>
    <w:rsid w:val="00792551"/>
    <w:rsid w:val="00823271"/>
    <w:rsid w:val="008408CF"/>
    <w:rsid w:val="00861D03"/>
    <w:rsid w:val="008B6ECE"/>
    <w:rsid w:val="008F413E"/>
    <w:rsid w:val="008F7C7A"/>
    <w:rsid w:val="00AE5587"/>
    <w:rsid w:val="00B119CC"/>
    <w:rsid w:val="00B339DE"/>
    <w:rsid w:val="00B93B0F"/>
    <w:rsid w:val="00BB3A21"/>
    <w:rsid w:val="00C22E87"/>
    <w:rsid w:val="00C7012A"/>
    <w:rsid w:val="00D905B8"/>
    <w:rsid w:val="00DB27E2"/>
    <w:rsid w:val="00DB52AE"/>
    <w:rsid w:val="00DC6859"/>
    <w:rsid w:val="00E76D5E"/>
    <w:rsid w:val="00E85B6C"/>
    <w:rsid w:val="00EE6FD6"/>
    <w:rsid w:val="00EF016E"/>
    <w:rsid w:val="00F121D4"/>
    <w:rsid w:val="00F16D52"/>
    <w:rsid w:val="00F35750"/>
    <w:rsid w:val="00F479F9"/>
    <w:rsid w:val="00F859C8"/>
    <w:rsid w:val="00FB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6F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6F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6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E6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73C1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1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881"/>
  </w:style>
  <w:style w:type="paragraph" w:styleId="Footer">
    <w:name w:val="footer"/>
    <w:basedOn w:val="Normal"/>
    <w:link w:val="FooterChar"/>
    <w:uiPriority w:val="99"/>
    <w:unhideWhenUsed/>
    <w:rsid w:val="00521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881"/>
  </w:style>
  <w:style w:type="character" w:styleId="FollowedHyperlink">
    <w:name w:val="FollowedHyperlink"/>
    <w:basedOn w:val="DefaultParagraphFont"/>
    <w:uiPriority w:val="99"/>
    <w:semiHidden/>
    <w:unhideWhenUsed/>
    <w:rsid w:val="00613D8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B27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6F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6F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6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E6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73C1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1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881"/>
  </w:style>
  <w:style w:type="paragraph" w:styleId="Footer">
    <w:name w:val="footer"/>
    <w:basedOn w:val="Normal"/>
    <w:link w:val="FooterChar"/>
    <w:uiPriority w:val="99"/>
    <w:unhideWhenUsed/>
    <w:rsid w:val="00521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881"/>
  </w:style>
  <w:style w:type="character" w:styleId="FollowedHyperlink">
    <w:name w:val="FollowedHyperlink"/>
    <w:basedOn w:val="DefaultParagraphFont"/>
    <w:uiPriority w:val="99"/>
    <w:semiHidden/>
    <w:unhideWhenUsed/>
    <w:rsid w:val="00613D8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B2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thensalabama.us/gis-information" TargetMode="External"/><Relationship Id="rId13" Type="http://schemas.openxmlformats.org/officeDocument/2006/relationships/hyperlink" Target="http://solutions.arcgis.com/local-government/help/local-government-information-model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nena.org/?page=DataForma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oregon.gov/DAS/CIO/GEO/docs/adminbounds/administrative_boundaries_std_2_final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geonames.usgs.gov/domestic/" TargetMode="External"/><Relationship Id="rId4" Type="http://schemas.openxmlformats.org/officeDocument/2006/relationships/settings" Target="settings.xml"/><Relationship Id="rId9" Type="http://schemas.openxmlformats.org/officeDocument/2006/relationships/hyperlink" Target="%20http:/www.census.gov/geo/reference/ansi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2385</TotalTime>
  <Pages>4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Micah Cochran</dc:creator>
  <cp:lastModifiedBy>Micah Cochran</cp:lastModifiedBy>
  <cp:revision>26</cp:revision>
  <dcterms:created xsi:type="dcterms:W3CDTF">2013-12-19T17:13:00Z</dcterms:created>
  <dcterms:modified xsi:type="dcterms:W3CDTF">2015-05-26T19:48:00Z</dcterms:modified>
</cp:coreProperties>
</file>