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eorgia" w:hAnsi="Georgia" w:eastAsia="Georgia" w:cs="Georgia"/>
          <w:b/>
          <w:sz w:val="28"/>
          <w:szCs w:val="28"/>
        </w:rPr>
      </w:pPr>
      <w:r>
        <w:rPr>
          <w:rFonts w:eastAsia="Georgia" w:cs="Georgia" w:ascii="Georgia" w:hAnsi="Georgia"/>
          <w:b/>
          <w:sz w:val="28"/>
          <w:szCs w:val="28"/>
        </w:rPr>
        <w:t xml:space="preserve">CITY OF </w:t>
      </w:r>
      <w:r>
        <w:rPr>
          <w:rFonts w:eastAsia="Georgia" w:cs="Georgia" w:ascii="Georgia" w:hAnsi="Georgia"/>
          <w:b/>
          <w:sz w:val="28"/>
          <w:szCs w:val="28"/>
        </w:rPr>
        <w:t>BEAUTIFUL</w:t>
      </w:r>
      <w:r>
        <w:rPr>
          <w:rFonts w:eastAsia="Georgia" w:cs="Georgia" w:ascii="Georgia" w:hAnsi="Georgia"/>
          <w:b/>
          <w:sz w:val="28"/>
          <w:szCs w:val="28"/>
        </w:rPr>
        <w:t xml:space="preserve"> PLANNING COMMISSION</w:t>
      </w:r>
    </w:p>
    <w:p>
      <w:pPr>
        <w:pStyle w:val="Normal"/>
        <w:jc w:val="center"/>
        <w:rPr>
          <w:rFonts w:ascii="Georgia" w:hAnsi="Georgia" w:eastAsia="Georgia" w:cs="Georgia"/>
          <w:b/>
          <w:u w:val="single"/>
        </w:rPr>
      </w:pPr>
      <w:r>
        <w:rPr>
          <w:rFonts w:eastAsia="Georgia" w:cs="Georgia" w:ascii="Georgia" w:hAnsi="Georgia"/>
          <w:b/>
          <w:u w:val="single"/>
        </w:rPr>
      </w:r>
    </w:p>
    <w:p>
      <w:pPr>
        <w:pStyle w:val="Normal"/>
        <w:jc w:val="center"/>
        <w:rPr>
          <w:rFonts w:ascii="Georgia" w:hAnsi="Georgia" w:eastAsia="Georgia" w:cs="Georgia"/>
          <w:b/>
          <w:u w:val="single"/>
        </w:rPr>
      </w:pPr>
      <w:r>
        <w:rPr>
          <w:rFonts w:eastAsia="Georgia" w:cs="Georgia" w:ascii="Georgia" w:hAnsi="Georgia"/>
          <w:b/>
          <w:u w:val="single"/>
        </w:rPr>
        <w:t>Public Hearing Procedure</w:t>
      </w:r>
    </w:p>
    <w:p>
      <w:pPr>
        <w:pStyle w:val="Normal"/>
        <w:jc w:val="center"/>
        <w:rPr>
          <w:rFonts w:ascii="Georgia" w:hAnsi="Georgia" w:eastAsia="Georgia" w:cs="Georgia"/>
          <w:b/>
          <w:u w:val="single"/>
        </w:rPr>
      </w:pPr>
      <w:r>
        <w:rPr>
          <w:rFonts w:eastAsia="Georgia" w:cs="Georgia" w:ascii="Georgia" w:hAnsi="Georgia"/>
          <w:b/>
          <w:u w:val="single"/>
        </w:rPr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During the course of a Planning Commission Meeting whenever an application that requires a public hearing (zoning, re-zoning, conditional use, certain subdivisions of property, etc. . . .) appears on the Commission’s agenda, the Chair will declare the same and introduce the application to the Commission and citizens who are in attendance.  </w:t>
      </w:r>
    </w:p>
    <w:p>
      <w:pPr>
        <w:pStyle w:val="Normal"/>
        <w:ind w:left="72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The Chair will proceed through each scheduled public hearing as follows:</w:t>
      </w:r>
    </w:p>
    <w:p>
      <w:pPr>
        <w:pStyle w:val="Normal"/>
        <w:ind w:left="72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 </w:t>
      </w:r>
      <w:r>
        <w:rPr>
          <w:rFonts w:eastAsia="Georgia" w:cs="Georgia" w:ascii="Georgia" w:hAnsi="Georgia"/>
          <w:sz w:val="20"/>
          <w:szCs w:val="20"/>
        </w:rPr>
        <w:t>Staff will provide an explanation of the case and a recommendation.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Applicant will be given an opportunity to address the commission and should limit their comments to </w:t>
      </w:r>
      <w:r>
        <w:rPr>
          <w:rFonts w:eastAsia="Georgia" w:cs="Georgia" w:ascii="Georgia" w:hAnsi="Georgia"/>
          <w:b/>
          <w:sz w:val="20"/>
          <w:szCs w:val="20"/>
          <w:u w:val="single"/>
        </w:rPr>
        <w:t>less than ten (10) minutes</w:t>
      </w:r>
      <w:r>
        <w:rPr>
          <w:rFonts w:eastAsia="Georgia" w:cs="Georgia" w:ascii="Georgia" w:hAnsi="Georgia"/>
          <w:sz w:val="20"/>
          <w:szCs w:val="20"/>
        </w:rPr>
        <w:t xml:space="preserve">.  </w:t>
        <w:tab/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When a public hearing is slated, the Chair will open the hearing for public input. 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Members of the public, having been recognized, </w:t>
      </w:r>
      <w:r>
        <w:rPr>
          <w:rFonts w:eastAsia="Georgia" w:cs="Georgia" w:ascii="Georgia" w:hAnsi="Georgia"/>
          <w:b/>
          <w:sz w:val="20"/>
          <w:szCs w:val="20"/>
          <w:u w:val="single"/>
        </w:rPr>
        <w:t xml:space="preserve">will be allowed three (3) minutes </w:t>
      </w:r>
      <w:r>
        <w:rPr>
          <w:rFonts w:eastAsia="Georgia" w:cs="Georgia" w:ascii="Georgia" w:hAnsi="Georgia"/>
          <w:sz w:val="20"/>
          <w:szCs w:val="20"/>
        </w:rPr>
        <w:t xml:space="preserve">each to address the Commission (unless the Chairman specifies otherwise). 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b/>
          <w:sz w:val="20"/>
          <w:szCs w:val="20"/>
          <w:u w:val="single"/>
        </w:rPr>
        <w:t>NOTE:</w:t>
      </w:r>
      <w:r>
        <w:rPr>
          <w:rFonts w:eastAsia="Georgia" w:cs="Georgia" w:ascii="Georgia" w:hAnsi="Georgia"/>
          <w:sz w:val="20"/>
          <w:szCs w:val="20"/>
        </w:rPr>
        <w:t xml:space="preserve">  Large groups may wish to, but are not required to, appoint a spokesperson for the group, in which case the Chair may grant the spokesperson additional time to speak..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Generally, those desiring to speak “for” the request will be allowed to speak first, followed by those desiring to speak “against” the request. </w:t>
      </w:r>
    </w:p>
    <w:p>
      <w:pPr>
        <w:pStyle w:val="Normal"/>
        <w:ind w:left="216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Persons wishing to speak should raise their hand to be recognized by the Chairman.  Once </w:t>
      </w:r>
      <w:bookmarkStart w:id="0" w:name="_GoBack"/>
      <w:bookmarkEnd w:id="0"/>
      <w:r>
        <w:rPr>
          <w:rFonts w:eastAsia="Georgia" w:cs="Georgia" w:ascii="Georgia" w:hAnsi="Georgia"/>
          <w:sz w:val="20"/>
          <w:szCs w:val="20"/>
        </w:rPr>
        <w:t>recognized, please stand and state your name and address.</w:t>
      </w:r>
    </w:p>
    <w:p>
      <w:pPr>
        <w:pStyle w:val="Normal"/>
        <w:ind w:left="216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Comments should be concise and limited to issues related to the request.</w:t>
      </w:r>
    </w:p>
    <w:p>
      <w:pPr>
        <w:pStyle w:val="Normal"/>
        <w:ind w:left="216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When the Chairman believes that the Commission has received sufficient citizen input to make a determination on the application, the public hearing will be closed and the applicant and/or the Staff will be given an opportunity to address any issues brought out during public comment.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Chairman will then allow Commission members to make comments or ask questions of anyone present to clarify issues or provide additional information.   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The Chairman will call for a motion and a second on the motion.  Commission members may speak to the motion, any amendments, or points of parliamentary procedure.  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If a motion is forthcoming, a voice vote will be taken.  If the decision is not unanimous, then the Chairman will direct a roll call vote.</w:t>
      </w:r>
    </w:p>
    <w:p>
      <w:pPr>
        <w:pStyle w:val="Normal"/>
        <w:ind w:left="1440" w:hanging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If a motion is NOT forthcoming, the request will be considered “Denied” for lack of a motion.</w:t>
      </w:r>
    </w:p>
    <w:p>
      <w:pPr>
        <w:pStyle w:val="Normal"/>
        <w:rPr>
          <w:rFonts w:ascii="Georgia" w:hAnsi="Georgia" w:eastAsia="Georgia" w:cs="Georgia"/>
          <w:b/>
          <w:sz w:val="20"/>
          <w:szCs w:val="20"/>
          <w:u w:val="single"/>
        </w:rPr>
      </w:pPr>
      <w:r>
        <w:rPr>
          <w:rFonts w:eastAsia="Georgia" w:cs="Georgia" w:ascii="Georgia" w:hAnsi="Georgia"/>
          <w:b/>
          <w:sz w:val="20"/>
          <w:szCs w:val="20"/>
          <w:u w:val="single"/>
        </w:rPr>
      </w:r>
    </w:p>
    <w:p>
      <w:pPr>
        <w:pStyle w:val="Normal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b/>
          <w:sz w:val="20"/>
          <w:szCs w:val="20"/>
          <w:u w:val="single"/>
        </w:rPr>
        <w:t>PLEASE NOTE:</w:t>
      </w:r>
      <w:r>
        <w:rPr>
          <w:rFonts w:eastAsia="Georgia" w:cs="Georgia" w:ascii="Georgia" w:hAnsi="Georgia"/>
          <w:sz w:val="20"/>
          <w:szCs w:val="20"/>
        </w:rPr>
        <w:t xml:space="preserve">  The above-procedure is provided to serve as a guideline for the conduct of public hearings.  The chairman is not limited and/or constrained by this procedure and, under certain circumstances, may deem it necessary to deviate from this guideline.  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gutter="0" w:header="0" w:top="432" w:footer="0" w:bottom="43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d5e3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LibreOffice/7.5.5.2$Linux_X86_64 LibreOffice_project/ca8fe7424262805f223b9a2334bc7181abbcbf5e</Application>
  <AppVersion>15.0000</AppVersion>
  <Pages>1</Pages>
  <Words>421</Words>
  <Characters>2139</Characters>
  <CharactersWithSpaces>2552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2020-12-04T15:17:00Z</dcterms:created>
  <dc:creator>Micah Cochran</dc:creator>
  <dc:description/>
  <dc:language>en-US</dc:language>
  <cp:lastModifiedBy/>
  <dcterms:modified xsi:type="dcterms:W3CDTF">2023-08-17T13:35:41Z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