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Georgia" w:cs="Georgia" w:eastAsia="Georgia" w:hAnsi="Georgia"/>
          <w:b/>
          <w:bCs/>
          <w:color w:val="1A1A1A"/>
          <w:spacing w:val="24"/>
          <w:sz w:val="22"/>
          <w:szCs w:val="22"/>
        </w:rPr>
        <w:t xml:space="preserve">BARDO DARK LABS</w:t>
      </w:r>
    </w:p>
    <w:p>
      <w:pPr>
        <w:spacing w:after="360"/>
        <w:jc w:val="center"/>
      </w:pPr>
      <w:r>
        <w:rPr>
          <w:rFonts w:ascii="Georgia" w:cs="Georgia" w:eastAsia="Georgia" w:hAnsi="Georgia"/>
          <w:color w:val="4A4A4A"/>
          <w:sz w:val="17"/>
          <w:szCs w:val="17"/>
        </w:rPr>
        <w:t xml:space="preserve">in collaboration with the Institute for Advanced Consciousness Studies</w:t>
      </w:r>
    </w:p>
    <w:p>
      <w:pPr>
        <w:pBdr>
          <w:top w:val="single" w:color="33475B" w:sz="6" w:space="8"/>
        </w:pBdr>
        <w:spacing w:after="60" w:before="40"/>
        <w:jc w:val="center"/>
      </w:pPr>
      <w:r>
        <w:rPr>
          <w:rFonts w:ascii="Georgia" w:cs="Georgia" w:eastAsia="Georgia" w:hAnsi="Georgia"/>
          <w:b/>
          <w:bCs/>
          <w:color w:val="1A1A1A"/>
          <w:spacing w:val="20"/>
          <w:sz w:val="30"/>
          <w:szCs w:val="30"/>
        </w:rPr>
        <w:t xml:space="preserve">INFORMED CONSENT FORM</w:t>
      </w:r>
    </w:p>
    <w:p>
      <w:pPr>
        <w:pBdr>
          <w:bottom w:val="single" w:color="33475B" w:sz="6" w:space="8"/>
        </w:pBdr>
        <w:spacing w:after="70"/>
        <w:jc w:val="center"/>
      </w:pPr>
      <w:r>
        <w:rPr>
          <w:rFonts w:ascii="Georgia" w:cs="Georgia" w:eastAsia="Georgia" w:hAnsi="Georgia"/>
          <w:i/>
          <w:iCs/>
          <w:color w:val="4A4A4A"/>
          <w:sz w:val="19"/>
          <w:szCs w:val="19"/>
        </w:rPr>
        <w:t xml:space="preserve">Information Sheet and Statement of Consent</w:t>
      </w:r>
    </w:p>
    <w:p>
      <w:pPr>
        <w:spacing w:after="300"/>
      </w:pPr>
      <w:r>
        <w:rPr>
          <w:rFonts w:ascii="Georgia" w:cs="Georgia" w:eastAsia="Georgia" w:hAnsi="Georgia"/>
        </w:rPr>
        <w:t xml:space="preserve"/>
      </w:r>
    </w:p>
    <w:p>
      <w:pPr>
        <w:spacing w:after="100"/>
        <w:jc w:val="center"/>
      </w:pPr>
      <w:r>
        <w:rPr>
          <w:rFonts w:ascii="Georgia" w:cs="Georgia" w:eastAsia="Georgia" w:hAnsi="Georgia"/>
          <w:b/>
          <w:bCs/>
          <w:color w:val="4A4A4A"/>
          <w:spacing w:val="20"/>
          <w:sz w:val="16"/>
          <w:szCs w:val="16"/>
        </w:rPr>
        <w:t xml:space="preserve">STUDY TITLE</w:t>
      </w:r>
    </w:p>
    <w:p>
      <w:pPr>
        <w:spacing w:after="360"/>
        <w:jc w:val="center"/>
      </w:pPr>
      <w:r>
        <w:rPr>
          <w:rFonts w:ascii="Georgia" w:cs="Georgia" w:eastAsia="Georgia" w:hAnsi="Georgia"/>
          <w:b/>
          <w:bCs/>
          <w:color w:val="000000"/>
          <w:sz w:val="26"/>
          <w:szCs w:val="26"/>
        </w:rPr>
        <w:t xml:space="preserve">Controlled Feasibility, Tolerability, and Phenomenological Outcomes Study of Extended Dark-Room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50"/>
        <w:gridCol w:w="6110"/>
      </w:tblGrid>
      <w:tr>
        <w:trPr>
          <w:cantSplit/>
        </w:trPr>
        <w:tc>
          <w:tcPr>
            <w:tcW w:type="dxa" w:w="325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19"/>
                <w:szCs w:val="19"/>
              </w:rPr>
              <w:t xml:space="preserve">Consent Form Number</w:t>
            </w:r>
          </w:p>
        </w:tc>
        <w:tc>
          <w:tcPr>
            <w:tcW w:type="dxa" w:w="611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19"/>
                <w:szCs w:val="19"/>
              </w:rPr>
              <w:t xml:space="preserve">BDL-ICF-001, Version 1.1 (Draft)</w:t>
            </w:r>
          </w:p>
        </w:tc>
      </w:tr>
      <w:tr>
        <w:trPr>
          <w:cantSplit/>
        </w:trPr>
        <w:tc>
          <w:tcPr>
            <w:tcW w:type="dxa" w:w="325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19"/>
                <w:szCs w:val="19"/>
              </w:rPr>
              <w:t xml:space="preserve">Linked Study Protocol</w:t>
            </w:r>
          </w:p>
        </w:tc>
        <w:tc>
          <w:tcPr>
            <w:tcW w:type="dxa" w:w="611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19"/>
                <w:szCs w:val="19"/>
              </w:rPr>
              <w:t xml:space="preserve">BDL-PRO-002, Version 1.3</w:t>
            </w:r>
          </w:p>
        </w:tc>
      </w:tr>
      <w:tr>
        <w:trPr>
          <w:cantSplit/>
        </w:trPr>
        <w:tc>
          <w:tcPr>
            <w:tcW w:type="dxa" w:w="325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19"/>
                <w:szCs w:val="19"/>
              </w:rPr>
              <w:t xml:space="preserve">Study Sponsor</w:t>
            </w:r>
          </w:p>
        </w:tc>
        <w:tc>
          <w:tcPr>
            <w:tcW w:type="dxa" w:w="611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19"/>
                <w:szCs w:val="19"/>
              </w:rPr>
              <w:t xml:space="preserve">BARDO Dark Labs (Bardo Technologies, Inc., a subsidiary of FSP, LLC)</w:t>
            </w:r>
          </w:p>
        </w:tc>
      </w:tr>
      <w:tr>
        <w:trPr>
          <w:cantSplit/>
        </w:trPr>
        <w:tc>
          <w:tcPr>
            <w:tcW w:type="dxa" w:w="325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19"/>
                <w:szCs w:val="19"/>
              </w:rPr>
              <w:t xml:space="preserve">Research Partner and Sponsor of Record</w:t>
            </w:r>
          </w:p>
        </w:tc>
        <w:tc>
          <w:tcPr>
            <w:tcW w:type="dxa" w:w="611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19"/>
                <w:szCs w:val="19"/>
              </w:rPr>
              <w:t xml:space="preserve">Institute for Advanced Consciousness Studies (IACS), Santa Monica, California</w:t>
            </w:r>
          </w:p>
        </w:tc>
      </w:tr>
      <w:tr>
        <w:trPr>
          <w:cantSplit/>
        </w:trPr>
        <w:tc>
          <w:tcPr>
            <w:tcW w:type="dxa" w:w="325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19"/>
                <w:szCs w:val="19"/>
              </w:rPr>
              <w:t xml:space="preserve">Principal Investigator</w:t>
            </w:r>
          </w:p>
        </w:tc>
        <w:tc>
          <w:tcPr>
            <w:tcW w:type="dxa" w:w="611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19"/>
                <w:szCs w:val="19"/>
              </w:rPr>
              <w:t xml:space="preserve">Dr. Nicco Reggente, IACS</w:t>
            </w:r>
          </w:p>
        </w:tc>
      </w:tr>
      <w:tr>
        <w:trPr>
          <w:cantSplit/>
        </w:trPr>
        <w:tc>
          <w:tcPr>
            <w:tcW w:type="dxa" w:w="325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19"/>
                <w:szCs w:val="19"/>
              </w:rPr>
              <w:t xml:space="preserve">Study Site</w:t>
            </w:r>
          </w:p>
        </w:tc>
        <w:tc>
          <w:tcPr>
            <w:tcW w:type="dxa" w:w="611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19"/>
                <w:szCs w:val="19"/>
              </w:rPr>
              <w:t xml:space="preserve">Holos retreat center, Uvita area, Puntarenas, Costa Rica</w:t>
            </w:r>
          </w:p>
        </w:tc>
      </w:tr>
      <w:tr>
        <w:trPr>
          <w:cantSplit/>
        </w:trPr>
        <w:tc>
          <w:tcPr>
            <w:tcW w:type="dxa" w:w="325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19"/>
                <w:szCs w:val="19"/>
              </w:rPr>
              <w:t xml:space="preserve">Form Date</w:t>
            </w:r>
          </w:p>
        </w:tc>
        <w:tc>
          <w:tcPr>
            <w:tcW w:type="dxa" w:w="611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19"/>
                <w:szCs w:val="19"/>
              </w:rPr>
              <w:t xml:space="preserve">[To be set on finalization]</w:t>
            </w:r>
          </w:p>
        </w:tc>
      </w:tr>
    </w:tbl>
    <w:p>
      <w:pPr>
        <w:spacing w:after="200"/>
      </w:pPr>
      <w:r>
        <w:rPr>
          <w:rFonts w:ascii="Georgia" w:cs="Georgia" w:eastAsia="Georgia" w:hAnsi="Georgia"/>
        </w:rPr>
        <w:t xml:space="preserve"/>
      </w:r>
    </w:p>
    <w:p>
      <w:pPr>
        <w:pBdr>
          <w:top w:val="single" w:color="9AA3AD" w:sz="4"/>
          <w:bottom w:val="single" w:color="9AA3AD" w:sz="4"/>
          <w:left w:val="single" w:color="9AA3AD" w:sz="4"/>
          <w:right w:val="single" w:color="9AA3AD" w:sz="4"/>
        </w:pBdr>
        <w:shd w:fill="F2F2F2" w:color="auto" w:val="clear"/>
        <w:spacing w:after="160" w:before="160" w:line="288"/>
        <w:ind w:left="160" w:right="160"/>
      </w:pPr>
      <w:r>
        <w:rPr>
          <w:rFonts w:ascii="Georgia" w:cs="Georgia" w:eastAsia="Georgia" w:hAnsi="Georgia"/>
          <w:b/>
          <w:bCs/>
          <w:color w:val="1A1A1A"/>
        </w:rPr>
        <w:t xml:space="preserve">Languages.  </w:t>
      </w:r>
      <w:r>
        <w:rPr>
          <w:rFonts w:ascii="Georgia" w:cs="Georgia" w:eastAsia="Georgia" w:hAnsi="Georgia"/>
          <w:sz w:val="19"/>
          <w:szCs w:val="19"/>
        </w:rPr>
        <w:t xml:space="preserve">This form is available in English and Spanish. Please use the version in the language you understand best.  </w:t>
      </w:r>
      <w:r>
        <w:rPr>
          <w:rFonts w:ascii="Georgia" w:cs="Georgia" w:eastAsia="Georgia" w:hAnsi="Georgia"/>
          <w:i/>
          <w:iCs/>
          <w:color w:val="4A4A4A"/>
          <w:sz w:val="19"/>
          <w:szCs w:val="19"/>
        </w:rPr>
        <w:t xml:space="preserve">Este formulario se encuentra disponible en inglés y español. Por favor, utilice la versión en el idioma que mejor entienda.</w:t>
      </w:r>
    </w:p>
    <w:p>
      <w:pPr>
        <w:spacing w:after="160"/>
      </w:pPr>
      <w:r>
        <w:rPr>
          <w:rFonts w:ascii="Georgia" w:cs="Georgia" w:eastAsia="Georgia" w:hAnsi="Georgia"/>
        </w:rPr>
        <w:t xml:space="preserve"/>
      </w:r>
    </w:p>
    <w:p>
      <w:pPr>
        <w:spacing w:after="0" w:line="264"/>
        <w:jc w:val="both"/>
      </w:pPr>
      <w:r>
        <w:rPr>
          <w:rFonts w:ascii="Georgia" w:cs="Georgia" w:eastAsia="Georgia" w:hAnsi="Georgia"/>
          <w:i/>
          <w:iCs/>
          <w:color w:val="4A4A4A"/>
          <w:sz w:val="15"/>
          <w:szCs w:val="15"/>
        </w:rPr>
        <w:t xml:space="preserve">CONFIDENTIAL. This document and the study it describes are the confidential, proprietary information of Bardo Technologies, Inc. and the Institute for Advanced Consciousness Studies. This consent form is a controlled document. Only the current approved revision may be used to enroll participants.</w:t>
      </w:r>
    </w:p>
    <w:p>
      <w:r>
        <w:br w:type="page"/>
      </w:r>
    </w:p>
    <w:p>
      <w:pPr>
        <w:spacing w:after="0" w:before="40"/>
        <w:jc w:val="center"/>
      </w:pPr>
      <w:r>
        <w:rPr>
          <w:rFonts w:ascii="Georgia" w:cs="Georgia" w:eastAsia="Georgia" w:hAnsi="Georgia"/>
          <w:b/>
          <w:bCs/>
          <w:color w:val="33475B"/>
          <w:spacing w:val="22"/>
          <w:sz w:val="19"/>
          <w:szCs w:val="19"/>
        </w:rPr>
        <w:t xml:space="preserve">PART 1</w:t>
      </w:r>
    </w:p>
    <w:p>
      <w:pPr>
        <w:pStyle w:val="Heading1"/>
        <w:jc w:val="center"/>
      </w:pPr>
      <w:r>
        <w:rPr>
          <w:rFonts w:ascii="Georgia" w:cs="Georgia" w:eastAsia="Georgia" w:hAnsi="Georgia"/>
        </w:rPr>
        <w:t xml:space="preserve">Information for Participants</w:t>
      </w:r>
    </w:p>
    <w:p>
      <w:pPr>
        <w:pBdr>
          <w:bottom w:val="single" w:color="33475B" w:sz="6" w:space="2"/>
        </w:pBdr>
        <w:spacing w:after="140" w:before="20"/>
      </w:pPr>
      <w:r>
        <w:rPr>
          <w:rFonts w:ascii="Georgia" w:cs="Georgia" w:eastAsia="Georgia" w:hAnsi="Georgia"/>
        </w:rPr>
        <w:t xml:space="preserve"/>
      </w:r>
    </w:p>
    <w:p>
      <w:pPr>
        <w:spacing w:after="160" w:line="300"/>
        <w:jc w:val="both"/>
      </w:pPr>
      <w:r>
        <w:rPr>
          <w:rFonts w:ascii="Georgia" w:cs="Georgia" w:eastAsia="Georgia" w:hAnsi="Georgia"/>
          <w:sz w:val="21"/>
          <w:szCs w:val="21"/>
        </w:rPr>
        <w:t xml:space="preserve">This first part of the form provides information about the study. Part 2 is the statement of consent, which you sign only if you decide to take part. Please take the time you need. You are welcome to keep this form, take it away with you, and discuss it with family, friends, or anyone you trust before you decide.</w:t>
      </w:r>
    </w:p>
    <w:p>
      <w:pPr>
        <w:spacing w:after="60"/>
      </w:pPr>
      <w:r>
        <w:rPr>
          <w:rFonts w:ascii="Georgia" w:cs="Georgia" w:eastAsia="Georgia" w:hAnsi="Georgia"/>
        </w:rPr>
        <w:t xml:space="preserve"/>
      </w:r>
    </w:p>
    <w:p>
      <w:pPr>
        <w:pStyle w:val="Heading2"/>
      </w:pPr>
      <w:r>
        <w:rPr>
          <w:rFonts w:ascii="Georgia" w:cs="Georgia" w:eastAsia="Georgia" w:hAnsi="Georgia"/>
        </w:rPr>
        <w:t xml:space="preserve">1. Introduction</w:t>
      </w:r>
    </w:p>
    <w:p>
      <w:pPr>
        <w:spacing w:after="160" w:line="300"/>
        <w:jc w:val="both"/>
      </w:pPr>
      <w:r>
        <w:rPr>
          <w:rFonts w:ascii="Georgia" w:cs="Georgia" w:eastAsia="Georgia" w:hAnsi="Georgia"/>
        </w:rPr>
        <w:t xml:space="preserve">You are being invited to take part in a research study. Before you decide, it is important that you understand why the study is being done and what taking part would involve for you. Please read this form carefully. A member of the study team will also go through it with you and answer your questions. You may take as much time as you need to decide. Taking part is completely your choice.</w:t>
      </w:r>
    </w:p>
    <w:p>
      <w:pPr>
        <w:pStyle w:val="Heading2"/>
      </w:pPr>
      <w:r>
        <w:rPr>
          <w:rFonts w:ascii="Georgia" w:cs="Georgia" w:eastAsia="Georgia" w:hAnsi="Georgia"/>
        </w:rPr>
        <w:t xml:space="preserve">2. Key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75B" w:sz="8"/>
              <w:left w:val="single" w:color="33475B" w:sz="8"/>
              <w:bottom w:val="single" w:color="33475B" w:sz="8"/>
              <w:right w:val="single" w:color="33475B" w:sz="8"/>
            </w:tcBorders>
            <w:shd w:fill="F2F2F2" w:color="auto" w:val="clear"/>
            <w:tcMar>
              <w:top w:type="dxa" w:w="200"/>
              <w:left w:type="dxa" w:w="260"/>
              <w:bottom w:type="dxa" w:w="200"/>
              <w:right w:type="dxa" w:w="260"/>
            </w:tcMar>
          </w:tcPr>
          <w:p>
            <w:pPr>
              <w:spacing w:after="60"/>
            </w:pPr>
            <w:r>
              <w:rPr>
                <w:rFonts w:ascii="Georgia" w:cs="Georgia" w:eastAsia="Georgia" w:hAnsi="Georgia"/>
                <w:b/>
                <w:bCs/>
                <w:color w:val="1A1A1A"/>
                <w:spacing w:val="14"/>
                <w:sz w:val="19"/>
                <w:szCs w:val="19"/>
              </w:rPr>
              <w:t xml:space="preserve">KEY INFORMATION</w:t>
            </w:r>
          </w:p>
          <w:p>
            <w:pPr>
              <w:spacing w:after="140" w:line="288"/>
            </w:pPr>
            <w:r>
              <w:rPr>
                <w:rFonts w:ascii="Georgia" w:cs="Georgia" w:eastAsia="Georgia" w:hAnsi="Georgia"/>
                <w:i/>
                <w:iCs/>
                <w:color w:val="4A4A4A"/>
                <w:sz w:val="19"/>
                <w:szCs w:val="19"/>
              </w:rPr>
              <w:t xml:space="preserve">The following is a concise summary of the study, provided to help you decide whether to read further and consider taking part. The numbered sections that follow contain the complete information. Please read the whole form before making your decision.</w:t>
            </w:r>
          </w:p>
          <w:p>
            <w:pPr>
              <w:pStyle w:val="ListParagraph"/>
              <w:numPr>
                <w:ilvl w:val="0"/>
                <w:numId w:val="2"/>
              </w:numPr>
              <w:spacing w:after="90" w:line="288"/>
              <w:jc w:val="both"/>
            </w:pPr>
            <w:r>
              <w:rPr>
                <w:rFonts w:ascii="Georgia" w:cs="Georgia" w:eastAsia="Georgia" w:hAnsi="Georgia"/>
                <w:sz w:val="20"/>
                <w:szCs w:val="20"/>
              </w:rPr>
              <w:t xml:space="preserve">This is a research study. Its purpose is to create knowledge about what an extended dark-room retreat is like and how it affects people. It is not a medical treatment and involves no drug or medicine.</w:t>
            </w:r>
          </w:p>
          <w:p>
            <w:pPr>
              <w:pStyle w:val="ListParagraph"/>
              <w:numPr>
                <w:ilvl w:val="0"/>
                <w:numId w:val="2"/>
              </w:numPr>
              <w:spacing w:after="90" w:line="288"/>
              <w:jc w:val="both"/>
            </w:pPr>
            <w:r>
              <w:rPr>
                <w:rFonts w:ascii="Georgia" w:cs="Georgia" w:eastAsia="Georgia" w:hAnsi="Georgia"/>
                <w:sz w:val="20"/>
                <w:szCs w:val="20"/>
              </w:rPr>
              <w:t xml:space="preserve">Taking part is your choice. It is separate from your decision to do a dark retreat. You may say no, or join and stop later, and this will not affect your retreat or anything else.</w:t>
            </w:r>
          </w:p>
          <w:p>
            <w:pPr>
              <w:pStyle w:val="ListParagraph"/>
              <w:numPr>
                <w:ilvl w:val="0"/>
                <w:numId w:val="2"/>
              </w:numPr>
              <w:spacing w:after="90" w:line="288"/>
              <w:jc w:val="both"/>
            </w:pPr>
            <w:r>
              <w:rPr>
                <w:rFonts w:ascii="Georgia" w:cs="Georgia" w:eastAsia="Georgia" w:hAnsi="Georgia"/>
                <w:sz w:val="20"/>
                <w:szCs w:val="20"/>
              </w:rPr>
              <w:t xml:space="preserve">Taking part does not delay your retreat. Your retreat goes ahead on the date you have already booked.</w:t>
            </w:r>
          </w:p>
          <w:p>
            <w:pPr>
              <w:pStyle w:val="ListParagraph"/>
              <w:numPr>
                <w:ilvl w:val="0"/>
                <w:numId w:val="2"/>
              </w:numPr>
              <w:spacing w:after="90" w:line="288"/>
              <w:jc w:val="both"/>
            </w:pPr>
            <w:r>
              <w:rPr>
                <w:rFonts w:ascii="Georgia" w:cs="Georgia" w:eastAsia="Georgia" w:hAnsi="Georgia"/>
                <w:sz w:val="20"/>
                <w:szCs w:val="20"/>
              </w:rPr>
              <w:t xml:space="preserve">If you take part, the study observes you in two stages. First, in the weeks before your retreat, you answer questionnaires and give saliva (spit) samples. Then, during your retreat, you answer more questionnaires, give more saliva samples, and non-contact room sensors record information. The first stage acts as a comparison for the second.</w:t>
            </w:r>
          </w:p>
          <w:p>
            <w:pPr>
              <w:pStyle w:val="ListParagraph"/>
              <w:numPr>
                <w:ilvl w:val="0"/>
                <w:numId w:val="2"/>
              </w:numPr>
              <w:spacing w:after="90" w:line="288"/>
              <w:jc w:val="both"/>
            </w:pPr>
            <w:r>
              <w:rPr>
                <w:rFonts w:ascii="Georgia" w:cs="Georgia" w:eastAsia="Georgia" w:hAnsi="Georgia"/>
                <w:sz w:val="20"/>
                <w:szCs w:val="20"/>
              </w:rPr>
              <w:t xml:space="preserve">You decide how long your dark retreat lasts. The study does not set, shorten, or change it. A dark retreat is likely to last more than 24 hours.</w:t>
            </w:r>
          </w:p>
          <w:p>
            <w:pPr>
              <w:pStyle w:val="ListParagraph"/>
              <w:numPr>
                <w:ilvl w:val="0"/>
                <w:numId w:val="2"/>
              </w:numPr>
              <w:spacing w:after="90" w:line="288"/>
              <w:jc w:val="both"/>
            </w:pPr>
            <w:r>
              <w:rPr>
                <w:rFonts w:ascii="Georgia" w:cs="Georgia" w:eastAsia="Georgia" w:hAnsi="Georgia"/>
                <w:sz w:val="20"/>
                <w:szCs w:val="20"/>
              </w:rPr>
              <w:t xml:space="preserve">The main risks are temporary emotional or physical discomfort, such as anxiety, low mood, trouble sleeping, unusual perceptions, headache, or nausea. Being alone in darkness can feel intense.</w:t>
            </w:r>
          </w:p>
          <w:p>
            <w:pPr>
              <w:pStyle w:val="ListParagraph"/>
              <w:numPr>
                <w:ilvl w:val="0"/>
                <w:numId w:val="2"/>
              </w:numPr>
              <w:spacing w:after="90" w:line="288"/>
              <w:jc w:val="both"/>
            </w:pPr>
            <w:r>
              <w:rPr>
                <w:rFonts w:ascii="Georgia" w:cs="Georgia" w:eastAsia="Georgia" w:hAnsi="Georgia"/>
                <w:sz w:val="20"/>
                <w:szCs w:val="20"/>
              </w:rPr>
              <w:t xml:space="preserve">You may not get any direct benefit from taking part. There is no payment for taking part.</w:t>
            </w:r>
          </w:p>
          <w:p>
            <w:pPr>
              <w:pStyle w:val="ListParagraph"/>
              <w:numPr>
                <w:ilvl w:val="0"/>
                <w:numId w:val="2"/>
              </w:numPr>
              <w:spacing w:after="90" w:line="288"/>
              <w:jc w:val="both"/>
            </w:pPr>
            <w:r>
              <w:rPr>
                <w:rFonts w:ascii="Georgia" w:cs="Georgia" w:eastAsia="Georgia" w:hAnsi="Georgia"/>
                <w:sz w:val="20"/>
                <w:szCs w:val="20"/>
              </w:rPr>
              <w:t xml:space="preserve">You might choose not to take part because the study asks for personal information, because the dark environment can be psychologically intense, or because it adds questionnaires and saliva samples to your time.</w:t>
            </w:r>
          </w:p>
        </w:tc>
      </w:tr>
    </w:tbl>
    <w:p>
      <w:pPr>
        <w:spacing w:after="120"/>
      </w:pPr>
      <w:r>
        <w:rPr>
          <w:rFonts w:ascii="Georgia" w:cs="Georgia" w:eastAsia="Georgia" w:hAnsi="Georgia"/>
        </w:rPr>
        <w:t xml:space="preserve"/>
      </w:r>
    </w:p>
    <w:p>
      <w:pPr>
        <w:pStyle w:val="Heading2"/>
      </w:pPr>
      <w:r>
        <w:rPr>
          <w:rFonts w:ascii="Georgia" w:cs="Georgia" w:eastAsia="Georgia" w:hAnsi="Georgia"/>
        </w:rPr>
        <w:t xml:space="preserve">3. Why This Study Is Being Done</w:t>
      </w:r>
    </w:p>
    <w:p>
      <w:pPr>
        <w:spacing w:after="160" w:line="300"/>
        <w:jc w:val="both"/>
      </w:pPr>
      <w:r>
        <w:rPr>
          <w:rFonts w:ascii="Georgia" w:cs="Georgia" w:eastAsia="Georgia" w:hAnsi="Georgia"/>
        </w:rPr>
        <w:t xml:space="preserve">BARDO Dark Labs designs dark-room retreat environments, where a person spends time in a room with no light. For this study, the dark rooms are located at Holos, a retreat center in the Uvita area of Costa Rica and the retreat partner where the dark rooms are being built. The Institute for Advanced Consciousness Studies (IACS) is a non-profit research institute that studies consciousness and wellbeing. Together they want to understand, in a careful and scientific way, what an extended dark-room retreat is like and how it affects people.</w:t>
      </w:r>
    </w:p>
    <w:p>
      <w:pPr>
        <w:spacing w:after="80" w:before="100" w:line="288"/>
      </w:pPr>
      <w:r>
        <w:rPr>
          <w:rFonts w:ascii="Georgia" w:cs="Georgia" w:eastAsia="Georgia" w:hAnsi="Georgia"/>
          <w:b/>
          <w:bCs/>
          <w:color w:val="1A1A1A"/>
        </w:rPr>
        <w:t xml:space="preserve">This first study has two main goals:</w:t>
      </w:r>
    </w:p>
    <w:p>
      <w:pPr>
        <w:pStyle w:val="ListParagraph"/>
        <w:numPr>
          <w:ilvl w:val="0"/>
          <w:numId w:val="3"/>
        </w:numPr>
        <w:spacing w:after="80" w:line="288"/>
        <w:jc w:val="both"/>
      </w:pPr>
      <w:r>
        <w:rPr>
          <w:rFonts w:ascii="Georgia" w:cs="Georgia" w:eastAsia="Georgia" w:hAnsi="Georgia"/>
        </w:rPr>
        <w:t xml:space="preserve">To learn whether the study itself can be carried out smoothly and safely, for example whether the questionnaires, saliva samples, and room sensors work well at the site.</w:t>
      </w:r>
    </w:p>
    <w:p>
      <w:pPr>
        <w:pStyle w:val="ListParagraph"/>
        <w:numPr>
          <w:ilvl w:val="0"/>
          <w:numId w:val="3"/>
        </w:numPr>
        <w:spacing w:after="80" w:line="288"/>
        <w:jc w:val="both"/>
      </w:pPr>
      <w:r>
        <w:rPr>
          <w:rFonts w:ascii="Georgia" w:cs="Georgia" w:eastAsia="Georgia" w:hAnsi="Georgia"/>
        </w:rPr>
        <w:t xml:space="preserve">To learn how comfortable and manageable the experience is, and to begin to measure changes in mood, anxiety, and personal experience.</w:t>
      </w:r>
    </w:p>
    <w:p>
      <w:pPr>
        <w:spacing w:after="160" w:line="300"/>
        <w:jc w:val="both"/>
      </w:pPr>
      <w:r>
        <w:rPr>
          <w:rFonts w:ascii="Georgia" w:cs="Georgia" w:eastAsia="Georgia" w:hAnsi="Georgia"/>
        </w:rPr>
        <w:t xml:space="preserve">This is a research study, which means its purpose is to create knowledge. It is not a medical treatment, and it does not involve any drug or medicine. About 30 adults will take part.</w:t>
      </w:r>
    </w:p>
    <w:p>
      <w:pPr>
        <w:pStyle w:val="Heading2"/>
      </w:pPr>
      <w:r>
        <w:rPr>
          <w:rFonts w:ascii="Georgia" w:cs="Georgia" w:eastAsia="Georgia" w:hAnsi="Georgia"/>
        </w:rPr>
        <w:t xml:space="preserve">4. Why You Are Being Invited, and Who Can Take Part</w:t>
      </w:r>
    </w:p>
    <w:p>
      <w:pPr>
        <w:spacing w:after="160" w:line="300"/>
        <w:jc w:val="both"/>
      </w:pPr>
      <w:r>
        <w:rPr>
          <w:rFonts w:ascii="Georgia" w:cs="Georgia" w:eastAsia="Georgia" w:hAnsi="Georgia"/>
        </w:rPr>
        <w:t xml:space="preserve">You are being invited because you are an adult who is planning to do a dark retreat at Holos. Participants are adults, approximately 21 to 65 years of age. Because of the way the study works, which is explained in Section 5, you also need to be joining the study far enough ahead of your retreat date for the first stage of the study to take place.</w:t>
      </w:r>
    </w:p>
    <w:p>
      <w:pPr>
        <w:spacing w:after="160" w:line="300"/>
        <w:jc w:val="both"/>
      </w:pPr>
      <w:r>
        <w:rPr>
          <w:rFonts w:ascii="Georgia" w:cs="Georgia" w:eastAsia="Georgia" w:hAnsi="Georgia"/>
        </w:rPr>
        <w:t xml:space="preserve">Before you can join, the study team will check that the study is suitable and safe for you. This is called screening, and it is described in Section 6.1. Some people will not be able to take part. For example, the study may not be safe for people with certain mental health conditions, certain heart conditions, a seizure disorder, or for people who are pregnant or breastfeeding. The dark, enclosed, and quiet environment can be intense, and screening helps protect you.</w:t>
      </w:r>
    </w:p>
    <w:p>
      <w:pPr>
        <w:pStyle w:val="Heading2"/>
      </w:pPr>
      <w:r>
        <w:rPr>
          <w:rFonts w:ascii="Georgia" w:cs="Georgia" w:eastAsia="Georgia" w:hAnsi="Georgia"/>
        </w:rPr>
        <w:t xml:space="preserve">5. How the Study Works: Two Stages</w:t>
      </w:r>
    </w:p>
    <w:p>
      <w:pPr>
        <w:spacing w:after="160" w:line="300"/>
        <w:jc w:val="both"/>
      </w:pPr>
      <w:r>
        <w:rPr>
          <w:rFonts w:ascii="Georgia" w:cs="Georgia" w:eastAsia="Georgia" w:hAnsi="Georgia"/>
        </w:rPr>
        <w:t xml:space="preserve">Everyone in this study takes part in the same way. There are no separate groups. Instead, the study observes you across two stages, one after the other. You act as your own comparison.</w:t>
      </w:r>
    </w:p>
    <w:p>
      <w:pPr>
        <w:pStyle w:val="ListParagraph"/>
        <w:numPr>
          <w:ilvl w:val="0"/>
          <w:numId w:val="3"/>
        </w:numPr>
        <w:spacing w:after="80" w:line="288"/>
        <w:jc w:val="both"/>
      </w:pPr>
      <w:r>
        <w:rPr>
          <w:rFonts w:ascii="Georgia" w:cs="Georgia" w:eastAsia="Georgia" w:hAnsi="Georgia"/>
          <w:b/>
          <w:bCs/>
        </w:rPr>
        <w:t xml:space="preserve">Stage 1, the comparison stage.  </w:t>
      </w:r>
      <w:r>
        <w:rPr>
          <w:rFonts w:ascii="Georgia" w:cs="Georgia" w:eastAsia="Georgia" w:hAnsi="Georgia"/>
        </w:rPr>
        <w:t xml:space="preserve">This is the time before your retreat, between when you join the study and the day your retreat begins. During this stage you answer questionnaires and give saliva samples, but you do not enter the dark room. This stage shows the study team how you are doing during an ordinary period with no dark-room exposure.</w:t>
      </w:r>
    </w:p>
    <w:p>
      <w:pPr>
        <w:pStyle w:val="ListParagraph"/>
        <w:numPr>
          <w:ilvl w:val="0"/>
          <w:numId w:val="3"/>
        </w:numPr>
        <w:spacing w:after="80" w:line="288"/>
        <w:jc w:val="both"/>
      </w:pPr>
      <w:r>
        <w:rPr>
          <w:rFonts w:ascii="Georgia" w:cs="Georgia" w:eastAsia="Georgia" w:hAnsi="Georgia"/>
          <w:b/>
          <w:bCs/>
        </w:rPr>
        <w:t xml:space="preserve">Stage 2, the retreat stage.  </w:t>
      </w:r>
      <w:r>
        <w:rPr>
          <w:rFonts w:ascii="Georgia" w:cs="Georgia" w:eastAsia="Georgia" w:hAnsi="Georgia"/>
        </w:rPr>
        <w:t xml:space="preserve">This is your dark retreat itself, and the assessments around it. During this stage you answer more questionnaires, give more saliva samples, and non-contact room sensors record information while you are in the dark room.</w:t>
      </w:r>
    </w:p>
    <w:p>
      <w:pPr>
        <w:spacing w:after="160" w:line="300"/>
        <w:jc w:val="both"/>
      </w:pPr>
      <w:r>
        <w:rPr>
          <w:rFonts w:ascii="Georgia" w:cs="Georgia" w:eastAsia="Georgia" w:hAnsi="Georgia"/>
        </w:rPr>
        <w:t xml:space="preserve">By comparing Stage 2 against Stage 1, the study team can see which changes are linked to the dark retreat and which changes happen anyway over time. This is why the study needs Stage 1: it gives a fair comparison without asking anyone to wait or to miss out on the retreat.</w:t>
      </w:r>
    </w:p>
    <w:p>
      <w:pPr>
        <w:pBdr>
          <w:top w:val="single" w:color="9AA3AD" w:sz="4"/>
          <w:bottom w:val="single" w:color="9AA3AD" w:sz="4"/>
          <w:left w:val="single" w:color="9AA3AD" w:sz="4"/>
          <w:right w:val="single" w:color="9AA3AD" w:sz="4"/>
        </w:pBdr>
        <w:shd w:fill="F2F2F2" w:color="auto" w:val="clear"/>
        <w:spacing w:after="140" w:before="140" w:line="288"/>
        <w:ind w:left="160" w:right="160"/>
        <w:jc w:val="both"/>
      </w:pPr>
      <w:r>
        <w:rPr>
          <w:rFonts w:ascii="Georgia" w:cs="Georgia" w:eastAsia="Georgia" w:hAnsi="Georgia"/>
          <w:b/>
          <w:bCs/>
          <w:color w:val="1A1A1A"/>
        </w:rPr>
        <w:t xml:space="preserve">Please note.  </w:t>
      </w:r>
      <w:r>
        <w:rPr>
          <w:rFonts w:ascii="Georgia" w:cs="Georgia" w:eastAsia="Georgia" w:hAnsi="Georgia"/>
          <w:sz w:val="20"/>
          <w:szCs w:val="20"/>
        </w:rPr>
        <w:t xml:space="preserve">The dark retreat is something you have chosen to do for your own reasons. The study does not arrange your retreat, does not determine how long it lasts, does not delay it, and does not change it in any way. Stage 1 simply makes use of the period you already have before your booked retreat. Your retreat proceeds on the date you have already planned. The study is solely an option to collect information about your experience. Should you choose not to join the study, or to withdraw from it later, you may still undertake your dark retreat exactly as planned.</w:t>
      </w:r>
    </w:p>
    <w:p>
      <w:pPr>
        <w:pStyle w:val="Heading2"/>
      </w:pPr>
      <w:r>
        <w:rPr>
          <w:rFonts w:ascii="Georgia" w:cs="Georgia" w:eastAsia="Georgia" w:hAnsi="Georgia"/>
        </w:rPr>
        <w:t xml:space="preserve">6. What Taking Part Involves</w:t>
      </w:r>
    </w:p>
    <w:p>
      <w:pPr>
        <w:pStyle w:val="Heading3"/>
      </w:pPr>
      <w:r>
        <w:rPr>
          <w:rFonts w:ascii="Georgia" w:cs="Georgia" w:eastAsia="Georgia" w:hAnsi="Georgia"/>
        </w:rPr>
        <w:t xml:space="preserve">6.1 Screening</w:t>
      </w:r>
    </w:p>
    <w:p>
      <w:pPr>
        <w:spacing w:after="160" w:line="300"/>
        <w:jc w:val="both"/>
      </w:pPr>
      <w:r>
        <w:rPr>
          <w:rFonts w:ascii="Georgia" w:cs="Georgia" w:eastAsia="Georgia" w:hAnsi="Georgia"/>
        </w:rPr>
        <w:t xml:space="preserve">First, the study team checks that the study is suitable for you. Screening has two steps:</w:t>
      </w:r>
    </w:p>
    <w:p>
      <w:pPr>
        <w:pStyle w:val="ListParagraph"/>
        <w:numPr>
          <w:ilvl w:val="0"/>
          <w:numId w:val="3"/>
        </w:numPr>
        <w:spacing w:after="80" w:line="288"/>
        <w:jc w:val="both"/>
      </w:pPr>
      <w:r>
        <w:rPr>
          <w:rFonts w:ascii="Georgia" w:cs="Georgia" w:eastAsia="Georgia" w:hAnsi="Georgia"/>
        </w:rPr>
        <w:t xml:space="preserve">You answer a set of questions about your background, your general health, and your mental health, including some standard questionnaires.</w:t>
      </w:r>
    </w:p>
    <w:p>
      <w:pPr>
        <w:pStyle w:val="ListParagraph"/>
        <w:numPr>
          <w:ilvl w:val="0"/>
          <w:numId w:val="3"/>
        </w:numPr>
        <w:spacing w:after="80" w:line="288"/>
        <w:jc w:val="both"/>
      </w:pPr>
      <w:r>
        <w:rPr>
          <w:rFonts w:ascii="Georgia" w:cs="Georgia" w:eastAsia="Georgia" w:hAnsi="Georgia"/>
        </w:rPr>
        <w:t xml:space="preserve">You have a conversation, called an interview, with a qualified mental health professional. This helps make sure the study is safe for you.</w:t>
      </w:r>
    </w:p>
    <w:p>
      <w:pPr>
        <w:spacing w:after="160" w:line="300"/>
        <w:jc w:val="both"/>
      </w:pPr>
      <w:r>
        <w:rPr>
          <w:rFonts w:ascii="Georgia" w:cs="Georgia" w:eastAsia="Georgia" w:hAnsi="Georgia"/>
        </w:rPr>
        <w:t xml:space="preserve">Some of these questions are personal. You may skip any question you do not wish to answer, although this may affect whether you can take part. If screening shows the study is not suitable for you, the study team will tell you and, where helpful, can point you to other resources.</w:t>
      </w:r>
    </w:p>
    <w:p>
      <w:pPr>
        <w:pStyle w:val="Heading3"/>
      </w:pPr>
      <w:r>
        <w:rPr>
          <w:rFonts w:ascii="Georgia" w:cs="Georgia" w:eastAsia="Georgia" w:hAnsi="Georgia"/>
        </w:rPr>
        <w:t xml:space="preserve">6.2 Stage 1: The Comparison Stage, Before Your Retreat</w:t>
      </w:r>
    </w:p>
    <w:p>
      <w:pPr>
        <w:spacing w:after="160" w:line="300"/>
        <w:jc w:val="both"/>
      </w:pPr>
      <w:r>
        <w:rPr>
          <w:rFonts w:ascii="Georgia" w:cs="Georgia" w:eastAsia="Georgia" w:hAnsi="Georgia"/>
        </w:rPr>
        <w:t xml:space="preserve">Stage 1 takes place in the period between joining the study and the start of your retreat. You do not enter the dark room during this stage.</w:t>
      </w:r>
    </w:p>
    <w:p>
      <w:pPr>
        <w:pStyle w:val="ListParagraph"/>
        <w:numPr>
          <w:ilvl w:val="0"/>
          <w:numId w:val="3"/>
        </w:numPr>
        <w:spacing w:after="80" w:line="288"/>
        <w:jc w:val="both"/>
      </w:pPr>
      <w:r>
        <w:rPr>
          <w:rFonts w:ascii="Georgia" w:cs="Georgia" w:eastAsia="Georgia" w:hAnsi="Georgia"/>
        </w:rPr>
        <w:t xml:space="preserve">Near the start of this stage, you answer questionnaires about your mood, your feelings, and your experiences, and you give a saliva sample (see Section 6.5).</w:t>
      </w:r>
    </w:p>
    <w:p>
      <w:pPr>
        <w:pStyle w:val="ListParagraph"/>
        <w:numPr>
          <w:ilvl w:val="0"/>
          <w:numId w:val="3"/>
        </w:numPr>
        <w:spacing w:after="80" w:line="288"/>
        <w:jc w:val="both"/>
      </w:pPr>
      <w:r>
        <w:rPr>
          <w:rFonts w:ascii="Georgia" w:cs="Georgia" w:eastAsia="Georgia" w:hAnsi="Georgia"/>
        </w:rPr>
        <w:t xml:space="preserve">Near the end of this stage, shortly before your retreat, you answer the same questionnaires again and give another saliva sample.</w:t>
      </w:r>
    </w:p>
    <w:p>
      <w:pPr>
        <w:spacing w:after="160" w:line="300"/>
        <w:jc w:val="both"/>
      </w:pPr>
      <w:r>
        <w:rPr>
          <w:rFonts w:ascii="Georgia" w:cs="Georgia" w:eastAsia="Georgia" w:hAnsi="Georgia"/>
        </w:rPr>
        <w:t xml:space="preserve">These two sets of measurements, taken during an ordinary period with no dark-room exposure, are what your retreat is later compared against.</w:t>
      </w:r>
    </w:p>
    <w:p>
      <w:pPr>
        <w:pStyle w:val="Heading3"/>
      </w:pPr>
      <w:r>
        <w:rPr>
          <w:rFonts w:ascii="Georgia" w:cs="Georgia" w:eastAsia="Georgia" w:hAnsi="Georgia"/>
        </w:rPr>
        <w:t xml:space="preserve">6.3 Stage 2: The Retreat Stage</w:t>
      </w:r>
    </w:p>
    <w:p>
      <w:pPr>
        <w:spacing w:after="80" w:before="100" w:line="288"/>
      </w:pPr>
      <w:r>
        <w:rPr>
          <w:rFonts w:ascii="Georgia" w:cs="Georgia" w:eastAsia="Georgia" w:hAnsi="Georgia"/>
          <w:b/>
          <w:bCs/>
          <w:color w:val="1A1A1A"/>
        </w:rPr>
        <w:t xml:space="preserve">On the first day of your retreat, before you enter the dark room:</w:t>
      </w:r>
    </w:p>
    <w:p>
      <w:pPr>
        <w:pStyle w:val="ListParagraph"/>
        <w:numPr>
          <w:ilvl w:val="0"/>
          <w:numId w:val="3"/>
        </w:numPr>
        <w:spacing w:after="80" w:line="288"/>
        <w:jc w:val="both"/>
      </w:pPr>
      <w:r>
        <w:rPr>
          <w:rFonts w:ascii="Georgia" w:cs="Georgia" w:eastAsia="Georgia" w:hAnsi="Georgia"/>
        </w:rPr>
        <w:t xml:space="preserve">You answer baseline questionnaires.</w:t>
      </w:r>
    </w:p>
    <w:p>
      <w:pPr>
        <w:pStyle w:val="ListParagraph"/>
        <w:numPr>
          <w:ilvl w:val="0"/>
          <w:numId w:val="3"/>
        </w:numPr>
        <w:spacing w:after="80" w:line="288"/>
        <w:jc w:val="both"/>
      </w:pPr>
      <w:r>
        <w:rPr>
          <w:rFonts w:ascii="Georgia" w:cs="Georgia" w:eastAsia="Georgia" w:hAnsi="Georgia"/>
        </w:rPr>
        <w:t xml:space="preserve">The team checks basic health measures, such as blood pressure.</w:t>
      </w:r>
    </w:p>
    <w:p>
      <w:pPr>
        <w:pStyle w:val="ListParagraph"/>
        <w:numPr>
          <w:ilvl w:val="0"/>
          <w:numId w:val="3"/>
        </w:numPr>
        <w:spacing w:after="80" w:line="288"/>
        <w:jc w:val="both"/>
      </w:pPr>
      <w:r>
        <w:rPr>
          <w:rFonts w:ascii="Georgia" w:cs="Georgia" w:eastAsia="Georgia" w:hAnsi="Georgia"/>
        </w:rPr>
        <w:t xml:space="preserve">You give a saliva sample.</w:t>
      </w:r>
    </w:p>
    <w:p>
      <w:pPr>
        <w:pStyle w:val="ListParagraph"/>
        <w:numPr>
          <w:ilvl w:val="0"/>
          <w:numId w:val="3"/>
        </w:numPr>
        <w:spacing w:after="80" w:line="288"/>
        <w:jc w:val="both"/>
      </w:pPr>
      <w:r>
        <w:rPr>
          <w:rFonts w:ascii="Georgia" w:cs="Georgia" w:eastAsia="Georgia" w:hAnsi="Georgia"/>
        </w:rPr>
        <w:t xml:space="preserve">You spend a short, supervised period in the dark room to become familiar with the space, the way to call for help, and the way out. You may decide not to continue at this point.</w:t>
      </w:r>
    </w:p>
    <w:p>
      <w:pPr>
        <w:pStyle w:val="ListParagraph"/>
        <w:numPr>
          <w:ilvl w:val="0"/>
          <w:numId w:val="3"/>
        </w:numPr>
        <w:spacing w:after="80" w:line="288"/>
        <w:jc w:val="both"/>
      </w:pPr>
      <w:r>
        <w:rPr>
          <w:rFonts w:ascii="Georgia" w:cs="Georgia" w:eastAsia="Georgia" w:hAnsi="Georgia"/>
        </w:rPr>
        <w:t xml:space="preserve">The team sets up the room sensors (see Section 6.6).</w:t>
      </w:r>
    </w:p>
    <w:p>
      <w:pPr>
        <w:pStyle w:val="ListParagraph"/>
        <w:numPr>
          <w:ilvl w:val="0"/>
          <w:numId w:val="3"/>
        </w:numPr>
        <w:spacing w:after="80" w:line="288"/>
        <w:jc w:val="both"/>
      </w:pPr>
      <w:r>
        <w:rPr>
          <w:rFonts w:ascii="Georgia" w:cs="Georgia" w:eastAsia="Georgia" w:hAnsi="Georgia"/>
        </w:rPr>
        <w:t xml:space="preserve">You enter the dark room to begin your retreat, and the time is recorded.</w:t>
      </w:r>
    </w:p>
    <w:p>
      <w:pPr>
        <w:spacing w:after="80" w:before="100" w:line="288"/>
      </w:pPr>
      <w:r>
        <w:rPr>
          <w:rFonts w:ascii="Georgia" w:cs="Georgia" w:eastAsia="Georgia" w:hAnsi="Georgia"/>
          <w:b/>
          <w:bCs/>
          <w:color w:val="1A1A1A"/>
        </w:rPr>
        <w:t xml:space="preserve">During your retreat:</w:t>
      </w:r>
    </w:p>
    <w:p>
      <w:pPr>
        <w:pStyle w:val="ListParagraph"/>
        <w:numPr>
          <w:ilvl w:val="0"/>
          <w:numId w:val="3"/>
        </w:numPr>
        <w:spacing w:after="80" w:line="288"/>
        <w:jc w:val="both"/>
      </w:pPr>
      <w:r>
        <w:rPr>
          <w:rFonts w:ascii="Georgia" w:cs="Georgia" w:eastAsia="Georgia" w:hAnsi="Georgia"/>
        </w:rPr>
        <w:t xml:space="preserve">The room sensors record information without touching you. You do not wear any device.</w:t>
      </w:r>
    </w:p>
    <w:p>
      <w:pPr>
        <w:pStyle w:val="ListParagraph"/>
        <w:numPr>
          <w:ilvl w:val="0"/>
          <w:numId w:val="3"/>
        </w:numPr>
        <w:spacing w:after="80" w:line="288"/>
        <w:jc w:val="both"/>
      </w:pPr>
      <w:r>
        <w:rPr>
          <w:rFonts w:ascii="Georgia" w:cs="Georgia" w:eastAsia="Georgia" w:hAnsi="Georgia"/>
        </w:rPr>
        <w:t xml:space="preserve">A team member checks in with you from time to time, in a low-key way that is meant not to disturb your experience.</w:t>
      </w:r>
    </w:p>
    <w:p>
      <w:pPr>
        <w:pStyle w:val="ListParagraph"/>
        <w:numPr>
          <w:ilvl w:val="0"/>
          <w:numId w:val="3"/>
        </w:numPr>
        <w:spacing w:after="80" w:line="288"/>
        <w:jc w:val="both"/>
      </w:pPr>
      <w:r>
        <w:rPr>
          <w:rFonts w:ascii="Georgia" w:cs="Georgia" w:eastAsia="Georgia" w:hAnsi="Georgia"/>
        </w:rPr>
        <w:t xml:space="preserve">You can call for help at any time, and you can end your retreat at any time.</w:t>
      </w:r>
    </w:p>
    <w:p>
      <w:pPr>
        <w:pStyle w:val="ListParagraph"/>
        <w:numPr>
          <w:ilvl w:val="0"/>
          <w:numId w:val="3"/>
        </w:numPr>
        <w:spacing w:after="80" w:line="288"/>
        <w:jc w:val="both"/>
      </w:pPr>
      <w:r>
        <w:rPr>
          <w:rFonts w:ascii="Georgia" w:cs="Georgia" w:eastAsia="Georgia" w:hAnsi="Georgia"/>
        </w:rPr>
        <w:t xml:space="preserve">If you wish, you may record short spoken notes about your experience. This is optional.</w:t>
      </w:r>
    </w:p>
    <w:p>
      <w:pPr>
        <w:spacing w:after="160" w:line="300"/>
        <w:jc w:val="both"/>
      </w:pPr>
      <w:r>
        <w:rPr>
          <w:rFonts w:ascii="Georgia" w:cs="Georgia" w:eastAsia="Georgia" w:hAnsi="Georgia"/>
          <w:b/>
          <w:bCs/>
        </w:rPr>
        <w:t xml:space="preserve">You decide how long your dark retreat lasts. </w:t>
      </w:r>
      <w:r>
        <w:rPr>
          <w:rFonts w:ascii="Georgia" w:cs="Georgia" w:eastAsia="Georgia" w:hAnsi="Georgia"/>
        </w:rPr>
        <w:t xml:space="preserve">It is likely to last more than 24 hours and may last longer. The study does not set or limit this.</w:t>
      </w:r>
    </w:p>
    <w:p>
      <w:pPr>
        <w:spacing w:after="80" w:before="100" w:line="288"/>
      </w:pPr>
      <w:r>
        <w:rPr>
          <w:rFonts w:ascii="Georgia" w:cs="Georgia" w:eastAsia="Georgia" w:hAnsi="Georgia"/>
          <w:b/>
          <w:bCs/>
          <w:color w:val="1A1A1A"/>
        </w:rPr>
        <w:t xml:space="preserve">When you come out:</w:t>
      </w:r>
    </w:p>
    <w:p>
      <w:pPr>
        <w:pStyle w:val="ListParagraph"/>
        <w:numPr>
          <w:ilvl w:val="0"/>
          <w:numId w:val="3"/>
        </w:numPr>
        <w:spacing w:after="80" w:line="288"/>
        <w:jc w:val="both"/>
      </w:pPr>
      <w:r>
        <w:rPr>
          <w:rFonts w:ascii="Georgia" w:cs="Georgia" w:eastAsia="Georgia" w:hAnsi="Georgia"/>
        </w:rPr>
        <w:t xml:space="preserve">The time you come out, and the total time you spent in the room, are recorded.</w:t>
      </w:r>
    </w:p>
    <w:p>
      <w:pPr>
        <w:pStyle w:val="ListParagraph"/>
        <w:numPr>
          <w:ilvl w:val="0"/>
          <w:numId w:val="3"/>
        </w:numPr>
        <w:spacing w:after="80" w:line="288"/>
        <w:jc w:val="both"/>
      </w:pPr>
      <w:r>
        <w:rPr>
          <w:rFonts w:ascii="Georgia" w:cs="Georgia" w:eastAsia="Georgia" w:hAnsi="Georgia"/>
        </w:rPr>
        <w:t xml:space="preserve">You give another saliva sample, soon after you come out.</w:t>
      </w:r>
    </w:p>
    <w:p>
      <w:pPr>
        <w:pStyle w:val="ListParagraph"/>
        <w:numPr>
          <w:ilvl w:val="0"/>
          <w:numId w:val="3"/>
        </w:numPr>
        <w:spacing w:after="80" w:line="288"/>
        <w:jc w:val="both"/>
      </w:pPr>
      <w:r>
        <w:rPr>
          <w:rFonts w:ascii="Georgia" w:cs="Georgia" w:eastAsia="Georgia" w:hAnsi="Georgia"/>
        </w:rPr>
        <w:t xml:space="preserve">You answer questionnaires and have a conversation with the team about your experience.</w:t>
      </w:r>
    </w:p>
    <w:p>
      <w:pPr>
        <w:pStyle w:val="Heading3"/>
      </w:pPr>
      <w:r>
        <w:rPr>
          <w:rFonts w:ascii="Georgia" w:cs="Georgia" w:eastAsia="Georgia" w:hAnsi="Georgia"/>
        </w:rPr>
        <w:t xml:space="preserve">6.4 Follow-Up After Your Retreat</w:t>
      </w:r>
    </w:p>
    <w:p>
      <w:pPr>
        <w:spacing w:after="160" w:line="300"/>
        <w:jc w:val="both"/>
      </w:pPr>
      <w:r>
        <w:rPr>
          <w:rFonts w:ascii="Georgia" w:cs="Georgia" w:eastAsia="Georgia" w:hAnsi="Georgia"/>
        </w:rPr>
        <w:t xml:space="preserve">About 7 days, and again about 30 days, after you come out of the dark room, the team contacts you remotely, for example through a secure online form or a call, to ask how you are feeling and about your experience.</w:t>
      </w:r>
    </w:p>
    <w:p>
      <w:pPr>
        <w:pStyle w:val="Heading3"/>
      </w:pPr>
      <w:r>
        <w:rPr>
          <w:rFonts w:ascii="Georgia" w:cs="Georgia" w:eastAsia="Georgia" w:hAnsi="Georgia"/>
        </w:rPr>
        <w:t xml:space="preserve">6.5 Saliva Samples</w:t>
      </w:r>
    </w:p>
    <w:p>
      <w:pPr>
        <w:spacing w:after="160" w:line="300"/>
        <w:jc w:val="both"/>
      </w:pPr>
      <w:r>
        <w:rPr>
          <w:rFonts w:ascii="Georgia" w:cs="Georgia" w:eastAsia="Georgia" w:hAnsi="Georgia"/>
        </w:rPr>
        <w:t xml:space="preserve">A saliva sample means a small amount of your spit. You will give saliva samples at several points in the study: during Stage 1, and again just before and just after your retreat. To give a sample, you either let saliva collect in your mouth and pass it into a small tube, or you hold a small swab in your mouth for a short time. It does not hurt, and it does not involve any needle.</w:t>
      </w:r>
    </w:p>
    <w:p>
      <w:pPr>
        <w:spacing w:after="160" w:line="300"/>
        <w:jc w:val="both"/>
      </w:pPr>
      <w:r>
        <w:rPr>
          <w:rFonts w:ascii="Georgia" w:cs="Georgia" w:eastAsia="Georgia" w:hAnsi="Georgia"/>
        </w:rPr>
        <w:t xml:space="preserve">We will ask you to avoid food, drink other than water, caffeine, alcohol, and hard exercise for a short time before each sample. The samples are frozen and sent to a laboratory. The laboratory measures natural chemicals linked to stress, such as cortisol, which is a stress-related hormone. Section 13 explains how your samples are used, stored, and destroyed.</w:t>
      </w:r>
    </w:p>
    <w:p>
      <w:pPr>
        <w:pStyle w:val="Heading3"/>
      </w:pPr>
      <w:r>
        <w:rPr>
          <w:rFonts w:ascii="Georgia" w:cs="Georgia" w:eastAsia="Georgia" w:hAnsi="Georgia"/>
        </w:rPr>
        <w:t xml:space="preserve">6.6 The Room Sensors</w:t>
      </w:r>
    </w:p>
    <w:p>
      <w:pPr>
        <w:spacing w:after="160" w:line="300"/>
        <w:jc w:val="both"/>
      </w:pPr>
      <w:r>
        <w:rPr>
          <w:rFonts w:ascii="Georgia" w:cs="Georgia" w:eastAsia="Georgia" w:hAnsi="Georgia"/>
        </w:rPr>
        <w:t xml:space="preserve">While you are in the dark room during Stage 2, the study uses sensors that work without touching you. You do not wear any device. There are no sensors during Stage 1. The sensors are:</w:t>
      </w:r>
    </w:p>
    <w:p>
      <w:pPr>
        <w:pStyle w:val="ListParagraph"/>
        <w:numPr>
          <w:ilvl w:val="0"/>
          <w:numId w:val="3"/>
        </w:numPr>
        <w:spacing w:after="80" w:line="288"/>
        <w:jc w:val="both"/>
      </w:pPr>
      <w:r>
        <w:rPr>
          <w:rFonts w:ascii="Georgia" w:cs="Georgia" w:eastAsia="Georgia" w:hAnsi="Georgia"/>
          <w:b/>
          <w:bCs/>
        </w:rPr>
        <w:t xml:space="preserve">A radar-based sensor.  </w:t>
      </w:r>
      <w:r>
        <w:rPr>
          <w:rFonts w:ascii="Georgia" w:cs="Georgia" w:eastAsia="Georgia" w:hAnsi="Georgia"/>
        </w:rPr>
        <w:t xml:space="preserve">This senses whether someone is in the room and can estimate breathing and heart rate. It works on a similar idea to some contactless health sensors.</w:t>
      </w:r>
    </w:p>
    <w:p>
      <w:pPr>
        <w:pStyle w:val="ListParagraph"/>
        <w:numPr>
          <w:ilvl w:val="0"/>
          <w:numId w:val="3"/>
        </w:numPr>
        <w:spacing w:after="80" w:line="288"/>
        <w:jc w:val="both"/>
      </w:pPr>
      <w:r>
        <w:rPr>
          <w:rFonts w:ascii="Georgia" w:cs="Georgia" w:eastAsia="Georgia" w:hAnsi="Georgia"/>
          <w:b/>
          <w:bCs/>
        </w:rPr>
        <w:t xml:space="preserve">A thermal camera.  </w:t>
      </w:r>
      <w:r>
        <w:rPr>
          <w:rFonts w:ascii="Georgia" w:cs="Georgia" w:eastAsia="Georgia" w:hAnsi="Georgia"/>
        </w:rPr>
        <w:t xml:space="preserve">This senses heat, not ordinary light. It does not take a normal photograph or video of you, and the room stays completely dark.</w:t>
      </w:r>
    </w:p>
    <w:p>
      <w:pPr>
        <w:pStyle w:val="ListParagraph"/>
        <w:numPr>
          <w:ilvl w:val="0"/>
          <w:numId w:val="3"/>
        </w:numPr>
        <w:spacing w:after="80" w:line="288"/>
        <w:jc w:val="both"/>
      </w:pPr>
      <w:r>
        <w:rPr>
          <w:rFonts w:ascii="Georgia" w:cs="Georgia" w:eastAsia="Georgia" w:hAnsi="Georgia"/>
          <w:b/>
          <w:bCs/>
        </w:rPr>
        <w:t xml:space="preserve">A microphone and speaker system.  </w:t>
      </w:r>
      <w:r>
        <w:rPr>
          <w:rFonts w:ascii="Georgia" w:cs="Georgia" w:eastAsia="Georgia" w:hAnsi="Georgia"/>
        </w:rPr>
        <w:t xml:space="preserve">This lets the team speak with you and lets you call for help. The study team plans to keep only summary information about sound, such as how loud it is and whether speech occurred, rather than full audio recordings. If this plan changes, you would be told and asked again before any full audio recording is kept.</w:t>
      </w:r>
    </w:p>
    <w:p>
      <w:pPr>
        <w:spacing w:after="160" w:line="300"/>
        <w:jc w:val="both"/>
      </w:pPr>
      <w:r>
        <w:rPr>
          <w:rFonts w:ascii="Georgia" w:cs="Georgia" w:eastAsia="Georgia" w:hAnsi="Georgia"/>
        </w:rPr>
        <w:t xml:space="preserve">The sensors are designed to give off no light that you can see and to make no sound. The study uses no device that is worn on the body.</w:t>
      </w:r>
    </w:p>
    <w:p>
      <w:pPr>
        <w:pStyle w:val="Heading2"/>
      </w:pPr>
      <w:r>
        <w:rPr>
          <w:rFonts w:ascii="Georgia" w:cs="Georgia" w:eastAsia="Georgia" w:hAnsi="Georgia"/>
        </w:rPr>
        <w:t xml:space="preserve">7. How Much of Your Time This Will Take</w:t>
      </w:r>
    </w:p>
    <w:p>
      <w:pPr>
        <w:spacing w:after="160" w:line="300"/>
        <w:jc w:val="both"/>
      </w:pPr>
      <w:r>
        <w:rPr>
          <w:rFonts w:ascii="Georgia" w:cs="Georgia" w:eastAsia="Georgia" w:hAnsi="Georgia"/>
        </w:rPr>
        <w:t xml:space="preserve">The times below are approximate. They will be confirmed in the final version of this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9AA3AD" w:sz="2"/>
              <w:left w:val="single" w:color="9AA3AD" w:sz="2"/>
              <w:bottom w:val="single" w:color="9AA3AD" w:sz="2"/>
              <w:right w:val="single" w:color="9AA3AD" w:sz="2"/>
            </w:tcBorders>
            <w:shd w:fill="33475B"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FFFFFF"/>
                <w:sz w:val="19"/>
                <w:szCs w:val="19"/>
              </w:rPr>
              <w:t xml:space="preserve">Study Activity</w:t>
            </w:r>
          </w:p>
        </w:tc>
        <w:tc>
          <w:tcPr>
            <w:tcW w:type="dxa" w:w="5860"/>
            <w:tcBorders>
              <w:top w:val="single" w:color="9AA3AD" w:sz="2"/>
              <w:left w:val="single" w:color="9AA3AD" w:sz="2"/>
              <w:bottom w:val="single" w:color="9AA3AD" w:sz="2"/>
              <w:right w:val="single" w:color="9AA3AD" w:sz="2"/>
            </w:tcBorders>
            <w:shd w:fill="33475B"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FFFFFF"/>
                <w:sz w:val="19"/>
                <w:szCs w:val="19"/>
              </w:rPr>
              <w:t xml:space="preserve">Approximate Time</w:t>
            </w:r>
          </w:p>
        </w:tc>
      </w:tr>
      <w:tr>
        <w:trPr>
          <w:cantSplit/>
        </w:trPr>
        <w:tc>
          <w:tcPr>
            <w:tcW w:type="dxa" w:w="350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20"/>
                <w:szCs w:val="20"/>
              </w:rPr>
              <w:t xml:space="preserve">Screening (questionnaires and interview)</w:t>
            </w:r>
          </w:p>
        </w:tc>
        <w:tc>
          <w:tcPr>
            <w:tcW w:type="dxa" w:w="586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20"/>
                <w:szCs w:val="20"/>
              </w:rPr>
              <w:t xml:space="preserve">About 60 to 90 minutes, before Stage 1.</w:t>
            </w:r>
          </w:p>
        </w:tc>
      </w:tr>
      <w:tr>
        <w:trPr>
          <w:cantSplit/>
        </w:trPr>
        <w:tc>
          <w:tcPr>
            <w:tcW w:type="dxa" w:w="350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20"/>
                <w:szCs w:val="20"/>
              </w:rPr>
              <w:t xml:space="preserve">Stage 1 assessments (two sets, before your retreat)</w:t>
            </w:r>
          </w:p>
        </w:tc>
        <w:tc>
          <w:tcPr>
            <w:tcW w:type="dxa" w:w="586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20"/>
                <w:szCs w:val="20"/>
              </w:rPr>
              <w:t xml:space="preserve">About 30 to 45 minutes each, for questionnaires and a saliva sample.</w:t>
            </w:r>
          </w:p>
        </w:tc>
      </w:tr>
      <w:tr>
        <w:trPr>
          <w:cantSplit/>
        </w:trPr>
        <w:tc>
          <w:tcPr>
            <w:tcW w:type="dxa" w:w="350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20"/>
                <w:szCs w:val="20"/>
              </w:rPr>
              <w:t xml:space="preserve">First day of your retreat, before entry</w:t>
            </w:r>
          </w:p>
        </w:tc>
        <w:tc>
          <w:tcPr>
            <w:tcW w:type="dxa" w:w="586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20"/>
                <w:szCs w:val="20"/>
              </w:rPr>
              <w:t xml:space="preserve">About 60 to 90 minutes for questionnaires, health checks, the saliva sample, and becoming familiar with the room.</w:t>
            </w:r>
          </w:p>
        </w:tc>
      </w:tr>
      <w:tr>
        <w:trPr>
          <w:cantSplit/>
        </w:trPr>
        <w:tc>
          <w:tcPr>
            <w:tcW w:type="dxa" w:w="350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20"/>
                <w:szCs w:val="20"/>
              </w:rPr>
              <w:t xml:space="preserve">Your dark retreat</w:t>
            </w:r>
          </w:p>
        </w:tc>
        <w:tc>
          <w:tcPr>
            <w:tcW w:type="dxa" w:w="586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20"/>
                <w:szCs w:val="20"/>
              </w:rPr>
              <w:t xml:space="preserve">A length of time that you choose, likely more than 24 hours.</w:t>
            </w:r>
          </w:p>
        </w:tc>
      </w:tr>
      <w:tr>
        <w:trPr>
          <w:cantSplit/>
        </w:trPr>
        <w:tc>
          <w:tcPr>
            <w:tcW w:type="dxa" w:w="350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20"/>
                <w:szCs w:val="20"/>
              </w:rPr>
              <w:t xml:space="preserve">When you come out of the retreat</w:t>
            </w:r>
          </w:p>
        </w:tc>
        <w:tc>
          <w:tcPr>
            <w:tcW w:type="dxa" w:w="586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20"/>
                <w:szCs w:val="20"/>
              </w:rPr>
              <w:t xml:space="preserve">About 45 to 60 minutes for the saliva sample, questionnaires, and conversation.</w:t>
            </w:r>
          </w:p>
        </w:tc>
      </w:tr>
      <w:tr>
        <w:trPr>
          <w:cantSplit/>
        </w:trPr>
        <w:tc>
          <w:tcPr>
            <w:tcW w:type="dxa" w:w="350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20"/>
                <w:szCs w:val="20"/>
              </w:rPr>
              <w:t xml:space="preserve">Two remote follow-up contacts</w:t>
            </w:r>
          </w:p>
        </w:tc>
        <w:tc>
          <w:tcPr>
            <w:tcW w:type="dxa" w:w="586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20"/>
                <w:szCs w:val="20"/>
              </w:rPr>
              <w:t xml:space="preserve">About 20 to 30 minutes each.</w:t>
            </w:r>
          </w:p>
        </w:tc>
      </w:tr>
    </w:tbl>
    <w:p>
      <w:pPr>
        <w:spacing w:after="110"/>
      </w:pPr>
      <w:r>
        <w:rPr>
          <w:rFonts w:ascii="Georgia" w:cs="Georgia" w:eastAsia="Georgia" w:hAnsi="Georgia"/>
        </w:rPr>
        <w:t xml:space="preserve"/>
      </w:r>
    </w:p>
    <w:p>
      <w:pPr>
        <w:spacing w:after="160" w:line="300"/>
        <w:jc w:val="both"/>
      </w:pPr>
      <w:r>
        <w:rPr>
          <w:rFonts w:ascii="Georgia" w:cs="Georgia" w:eastAsia="Georgia" w:hAnsi="Georgia"/>
        </w:rPr>
        <w:t xml:space="preserve">In total, your involvement in the study lasts about 5 to 6 weeks, from screening to the last follow-up contact.</w:t>
      </w:r>
    </w:p>
    <w:p>
      <w:pPr>
        <w:pStyle w:val="Heading2"/>
      </w:pPr>
      <w:r>
        <w:rPr>
          <w:rFonts w:ascii="Georgia" w:cs="Georgia" w:eastAsia="Georgia" w:hAnsi="Georgia"/>
        </w:rPr>
        <w:t xml:space="preserve">8. Possible Risks and Discomforts</w:t>
      </w:r>
    </w:p>
    <w:p>
      <w:pPr>
        <w:spacing w:after="80" w:before="100" w:line="288"/>
      </w:pPr>
      <w:r>
        <w:rPr>
          <w:rFonts w:ascii="Georgia" w:cs="Georgia" w:eastAsia="Georgia" w:hAnsi="Georgia"/>
          <w:b/>
          <w:bCs/>
          <w:color w:val="1A1A1A"/>
        </w:rPr>
        <w:t xml:space="preserve">Emotional and psychological discomfort:</w:t>
      </w:r>
    </w:p>
    <w:p>
      <w:pPr>
        <w:pStyle w:val="ListParagraph"/>
        <w:numPr>
          <w:ilvl w:val="0"/>
          <w:numId w:val="3"/>
        </w:numPr>
        <w:spacing w:after="80" w:line="288"/>
        <w:jc w:val="both"/>
      </w:pPr>
      <w:r>
        <w:rPr>
          <w:rFonts w:ascii="Georgia" w:cs="Georgia" w:eastAsia="Georgia" w:hAnsi="Georgia"/>
        </w:rPr>
        <w:t xml:space="preserve">Spending time alone in darkness can be a powerful experience. Some people feel anxious, restless, fearful, sad, or low in mood, and some have trouble sleeping.</w:t>
      </w:r>
    </w:p>
    <w:p>
      <w:pPr>
        <w:pStyle w:val="ListParagraph"/>
        <w:numPr>
          <w:ilvl w:val="0"/>
          <w:numId w:val="3"/>
        </w:numPr>
        <w:spacing w:after="80" w:line="288"/>
        <w:jc w:val="both"/>
      </w:pPr>
      <w:r>
        <w:rPr>
          <w:rFonts w:ascii="Georgia" w:cs="Georgia" w:eastAsia="Georgia" w:hAnsi="Georgia"/>
        </w:rPr>
        <w:t xml:space="preserve">Some people notice unusual perceptions, such as seeing or hearing things that are not there, or feel disconnected from themselves or their surroundings. For most people these experiences are temporary.</w:t>
      </w:r>
    </w:p>
    <w:p>
      <w:pPr>
        <w:pStyle w:val="ListParagraph"/>
        <w:numPr>
          <w:ilvl w:val="0"/>
          <w:numId w:val="3"/>
        </w:numPr>
        <w:spacing w:after="80" w:line="288"/>
        <w:jc w:val="both"/>
      </w:pPr>
      <w:r>
        <w:rPr>
          <w:rFonts w:ascii="Georgia" w:cs="Georgia" w:eastAsia="Georgia" w:hAnsi="Georgia"/>
        </w:rPr>
        <w:t xml:space="preserve">In some people, especially those with certain mental health conditions, darkness and isolation can trigger very intense or distressing experiences. Screening is designed to identify people for whom the study would not be safe.</w:t>
      </w:r>
    </w:p>
    <w:p>
      <w:pPr>
        <w:pStyle w:val="ListParagraph"/>
        <w:numPr>
          <w:ilvl w:val="0"/>
          <w:numId w:val="3"/>
        </w:numPr>
        <w:spacing w:after="80" w:line="288"/>
        <w:jc w:val="both"/>
      </w:pPr>
      <w:r>
        <w:rPr>
          <w:rFonts w:ascii="Georgia" w:cs="Georgia" w:eastAsia="Georgia" w:hAnsi="Georgia"/>
        </w:rPr>
        <w:t xml:space="preserve">It is also possible to feel more anxious for a short time right after the retreat. This has been seen in earlier dark retreat research and usually settles on its own.</w:t>
      </w:r>
    </w:p>
    <w:p>
      <w:pPr>
        <w:spacing w:after="80" w:before="100" w:line="288"/>
      </w:pPr>
      <w:r>
        <w:rPr>
          <w:rFonts w:ascii="Georgia" w:cs="Georgia" w:eastAsia="Georgia" w:hAnsi="Georgia"/>
          <w:b/>
          <w:bCs/>
          <w:color w:val="1A1A1A"/>
        </w:rPr>
        <w:t xml:space="preserve">Physical discomfort:</w:t>
      </w:r>
    </w:p>
    <w:p>
      <w:pPr>
        <w:pStyle w:val="ListParagraph"/>
        <w:numPr>
          <w:ilvl w:val="0"/>
          <w:numId w:val="3"/>
        </w:numPr>
        <w:spacing w:after="80" w:line="288"/>
        <w:jc w:val="both"/>
      </w:pPr>
      <w:r>
        <w:rPr>
          <w:rFonts w:ascii="Georgia" w:cs="Georgia" w:eastAsia="Georgia" w:hAnsi="Georgia"/>
        </w:rPr>
        <w:t xml:space="preserve">You may have a headache, feel nauseous or dizzy, become dehydrated, or feel stiff or sore.</w:t>
      </w:r>
    </w:p>
    <w:p>
      <w:pPr>
        <w:spacing w:after="80" w:before="100" w:line="288"/>
      </w:pPr>
      <w:r>
        <w:rPr>
          <w:rFonts w:ascii="Georgia" w:cs="Georgia" w:eastAsia="Georgia" w:hAnsi="Georgia"/>
          <w:b/>
          <w:bCs/>
          <w:color w:val="1A1A1A"/>
        </w:rPr>
        <w:t xml:space="preserve">Questionnaires and interview:</w:t>
      </w:r>
    </w:p>
    <w:p>
      <w:pPr>
        <w:pStyle w:val="ListParagraph"/>
        <w:numPr>
          <w:ilvl w:val="0"/>
          <w:numId w:val="3"/>
        </w:numPr>
        <w:spacing w:after="80" w:line="288"/>
        <w:jc w:val="both"/>
      </w:pPr>
      <w:r>
        <w:rPr>
          <w:rFonts w:ascii="Georgia" w:cs="Georgia" w:eastAsia="Georgia" w:hAnsi="Georgia"/>
        </w:rPr>
        <w:t xml:space="preserve">Some questions ask about personal topics, such as your mood and your mental health. You may find some questions uncomfortable, and you may skip questions.</w:t>
      </w:r>
    </w:p>
    <w:p>
      <w:pPr>
        <w:spacing w:after="80" w:before="100" w:line="288"/>
      </w:pPr>
      <w:r>
        <w:rPr>
          <w:rFonts w:ascii="Georgia" w:cs="Georgia" w:eastAsia="Georgia" w:hAnsi="Georgia"/>
          <w:b/>
          <w:bCs/>
          <w:color w:val="1A1A1A"/>
        </w:rPr>
        <w:t xml:space="preserve">Saliva samples and privacy:</w:t>
      </w:r>
    </w:p>
    <w:p>
      <w:pPr>
        <w:pStyle w:val="ListParagraph"/>
        <w:numPr>
          <w:ilvl w:val="0"/>
          <w:numId w:val="3"/>
        </w:numPr>
        <w:spacing w:after="80" w:line="288"/>
        <w:jc w:val="both"/>
      </w:pPr>
      <w:r>
        <w:rPr>
          <w:rFonts w:ascii="Georgia" w:cs="Georgia" w:eastAsia="Georgia" w:hAnsi="Georgia"/>
        </w:rPr>
        <w:t xml:space="preserve">Giving saliva does not normally cause any discomfort.</w:t>
      </w:r>
    </w:p>
    <w:p>
      <w:pPr>
        <w:pStyle w:val="ListParagraph"/>
        <w:numPr>
          <w:ilvl w:val="0"/>
          <w:numId w:val="3"/>
        </w:numPr>
        <w:spacing w:after="80" w:line="288"/>
        <w:jc w:val="both"/>
      </w:pPr>
      <w:r>
        <w:rPr>
          <w:rFonts w:ascii="Georgia" w:cs="Georgia" w:eastAsia="Georgia" w:hAnsi="Georgia"/>
        </w:rPr>
        <w:t xml:space="preserve">As with any study, there is a small risk that information about you could be seen by someone who should not see it. Section 12 explains how the study protects your information.</w:t>
      </w:r>
    </w:p>
    <w:p>
      <w:pPr>
        <w:spacing w:after="80" w:before="100" w:line="288"/>
      </w:pPr>
      <w:r>
        <w:rPr>
          <w:rFonts w:ascii="Georgia" w:cs="Georgia" w:eastAsia="Georgia" w:hAnsi="Georgia"/>
          <w:b/>
          <w:bCs/>
          <w:color w:val="1A1A1A"/>
        </w:rPr>
        <w:t xml:space="preserve">How these risks are reduced:</w:t>
      </w:r>
    </w:p>
    <w:p>
      <w:pPr>
        <w:pStyle w:val="ListParagraph"/>
        <w:numPr>
          <w:ilvl w:val="0"/>
          <w:numId w:val="3"/>
        </w:numPr>
        <w:spacing w:after="80" w:line="288"/>
        <w:jc w:val="both"/>
      </w:pPr>
      <w:r>
        <w:rPr>
          <w:rFonts w:ascii="Georgia" w:cs="Georgia" w:eastAsia="Georgia" w:hAnsi="Georgia"/>
        </w:rPr>
        <w:t xml:space="preserve">You can end your retreat at any time, for any reason.</w:t>
      </w:r>
    </w:p>
    <w:p>
      <w:pPr>
        <w:pStyle w:val="ListParagraph"/>
        <w:numPr>
          <w:ilvl w:val="0"/>
          <w:numId w:val="3"/>
        </w:numPr>
        <w:spacing w:after="80" w:line="288"/>
        <w:jc w:val="both"/>
      </w:pPr>
      <w:r>
        <w:rPr>
          <w:rFonts w:ascii="Georgia" w:cs="Georgia" w:eastAsia="Georgia" w:hAnsi="Georgia"/>
        </w:rPr>
        <w:t xml:space="preserve">A team member checks in with you and is available at all times, and you can call for help at any time.</w:t>
      </w:r>
    </w:p>
    <w:p>
      <w:pPr>
        <w:pStyle w:val="ListParagraph"/>
        <w:numPr>
          <w:ilvl w:val="0"/>
          <w:numId w:val="3"/>
        </w:numPr>
        <w:spacing w:after="80" w:line="288"/>
        <w:jc w:val="both"/>
      </w:pPr>
      <w:r>
        <w:rPr>
          <w:rFonts w:ascii="Georgia" w:cs="Georgia" w:eastAsia="Georgia" w:hAnsi="Georgia"/>
        </w:rPr>
        <w:t xml:space="preserve">A clinician is on call, and there is a plan to reach local emergency services if needed.</w:t>
      </w:r>
    </w:p>
    <w:p>
      <w:pPr>
        <w:pStyle w:val="ListParagraph"/>
        <w:numPr>
          <w:ilvl w:val="0"/>
          <w:numId w:val="3"/>
        </w:numPr>
        <w:spacing w:after="80" w:line="288"/>
        <w:jc w:val="both"/>
      </w:pPr>
      <w:r>
        <w:rPr>
          <w:rFonts w:ascii="Georgia" w:cs="Georgia" w:eastAsia="Georgia" w:hAnsi="Georgia"/>
        </w:rPr>
        <w:t xml:space="preserve">The short, supervised familiarization period on Day 1 lets you decide whether to continue.</w:t>
      </w:r>
    </w:p>
    <w:p>
      <w:pPr>
        <w:spacing w:after="160" w:line="300"/>
        <w:jc w:val="both"/>
      </w:pPr>
      <w:r>
        <w:rPr>
          <w:rFonts w:ascii="Georgia" w:cs="Georgia" w:eastAsia="Georgia" w:hAnsi="Georgia"/>
        </w:rPr>
        <w:t xml:space="preserve">There may also be risks that are not known yet. If the study team learns anything new that could affect your willingness to take part, they will tell you.</w:t>
      </w:r>
    </w:p>
    <w:p>
      <w:pPr>
        <w:pStyle w:val="Heading2"/>
      </w:pPr>
      <w:r>
        <w:rPr>
          <w:rFonts w:ascii="Georgia" w:cs="Georgia" w:eastAsia="Georgia" w:hAnsi="Georgia"/>
        </w:rPr>
        <w:t xml:space="preserve">9. Possible Benefits</w:t>
      </w:r>
    </w:p>
    <w:p>
      <w:pPr>
        <w:spacing w:after="160" w:line="300"/>
        <w:jc w:val="both"/>
      </w:pPr>
      <w:r>
        <w:rPr>
          <w:rFonts w:ascii="Georgia" w:cs="Georgia" w:eastAsia="Georgia" w:hAnsi="Georgia"/>
        </w:rPr>
        <w:t xml:space="preserve">You may or may not benefit directly from taking part in this study. People who do dark retreats often describe them as meaningful, and you may find your experience valuable, but this is not guaranteed and is not something the study provides.</w:t>
      </w:r>
    </w:p>
    <w:p>
      <w:pPr>
        <w:spacing w:after="160" w:line="300"/>
        <w:jc w:val="both"/>
      </w:pPr>
      <w:r>
        <w:rPr>
          <w:rFonts w:ascii="Georgia" w:cs="Georgia" w:eastAsia="Georgia" w:hAnsi="Georgia"/>
        </w:rPr>
        <w:t xml:space="preserve">The main purpose of the study is to create knowledge that may help other people in the future and improve how such experiences are understood and supported.</w:t>
      </w:r>
    </w:p>
    <w:p>
      <w:pPr>
        <w:pStyle w:val="Heading2"/>
      </w:pPr>
      <w:r>
        <w:rPr>
          <w:rFonts w:ascii="Georgia" w:cs="Georgia" w:eastAsia="Georgia" w:hAnsi="Georgia"/>
        </w:rPr>
        <w:t xml:space="preserve">10. Your Choices If You Do Not Want to Take Part</w:t>
      </w:r>
    </w:p>
    <w:p>
      <w:pPr>
        <w:spacing w:after="160" w:line="300"/>
        <w:jc w:val="both"/>
      </w:pPr>
      <w:r>
        <w:rPr>
          <w:rFonts w:ascii="Georgia" w:cs="Georgia" w:eastAsia="Georgia" w:hAnsi="Georgia"/>
        </w:rPr>
        <w:t xml:space="preserve">Taking part is your choice. If you decide not to take part:</w:t>
      </w:r>
    </w:p>
    <w:p>
      <w:pPr>
        <w:pStyle w:val="ListParagraph"/>
        <w:numPr>
          <w:ilvl w:val="0"/>
          <w:numId w:val="3"/>
        </w:numPr>
        <w:spacing w:after="80" w:line="288"/>
        <w:jc w:val="both"/>
      </w:pPr>
      <w:r>
        <w:rPr>
          <w:rFonts w:ascii="Georgia" w:cs="Georgia" w:eastAsia="Georgia" w:hAnsi="Georgia"/>
        </w:rPr>
        <w:t xml:space="preserve">If you are doing a dark retreat, you can still do your retreat. Your decision about the study does not change your retreat.</w:t>
      </w:r>
    </w:p>
    <w:p>
      <w:pPr>
        <w:pStyle w:val="ListParagraph"/>
        <w:numPr>
          <w:ilvl w:val="0"/>
          <w:numId w:val="3"/>
        </w:numPr>
        <w:spacing w:after="80" w:line="288"/>
        <w:jc w:val="both"/>
      </w:pPr>
      <w:r>
        <w:rPr>
          <w:rFonts w:ascii="Georgia" w:cs="Georgia" w:eastAsia="Georgia" w:hAnsi="Georgia"/>
        </w:rPr>
        <w:t xml:space="preserve">You are free to use any other wellness or relaxation practices you wish.</w:t>
      </w:r>
    </w:p>
    <w:p>
      <w:pPr>
        <w:pStyle w:val="ListParagraph"/>
        <w:numPr>
          <w:ilvl w:val="0"/>
          <w:numId w:val="3"/>
        </w:numPr>
        <w:spacing w:after="80" w:line="288"/>
        <w:jc w:val="both"/>
      </w:pPr>
      <w:r>
        <w:rPr>
          <w:rFonts w:ascii="Georgia" w:cs="Georgia" w:eastAsia="Georgia" w:hAnsi="Georgia"/>
        </w:rPr>
        <w:t xml:space="preserve">Your decision will not be held against you in any way.</w:t>
      </w:r>
    </w:p>
    <w:p>
      <w:pPr>
        <w:pStyle w:val="Heading2"/>
      </w:pPr>
      <w:r>
        <w:rPr>
          <w:rFonts w:ascii="Georgia" w:cs="Georgia" w:eastAsia="Georgia" w:hAnsi="Georgia"/>
        </w:rPr>
        <w:t xml:space="preserve">11. Payment, Costs, and Reimbursement</w:t>
      </w:r>
    </w:p>
    <w:p>
      <w:pPr>
        <w:spacing w:after="160" w:line="300"/>
        <w:jc w:val="both"/>
      </w:pPr>
      <w:r>
        <w:rPr>
          <w:rFonts w:ascii="Georgia" w:cs="Georgia" w:eastAsia="Georgia" w:hAnsi="Georgia"/>
        </w:rPr>
        <w:t xml:space="preserve">You will not be paid to take part in this study.</w:t>
      </w:r>
    </w:p>
    <w:p>
      <w:pPr>
        <w:spacing w:after="160" w:line="300"/>
        <w:jc w:val="both"/>
      </w:pPr>
      <w:r>
        <w:rPr>
          <w:rFonts w:ascii="Georgia" w:cs="Georgia" w:eastAsia="Georgia" w:hAnsi="Georgia"/>
        </w:rPr>
        <w:t xml:space="preserve">There is no cost to you for the study activities, which are the questionnaires, the saliva samples, the room sensors, and the follow-up contacts. Any costs for your dark retreat itself are separate from this study and are not changed by joining the study.</w:t>
      </w:r>
    </w:p>
    <w:p>
      <w:pPr>
        <w:spacing w:after="160" w:line="300"/>
        <w:jc w:val="both"/>
      </w:pPr>
      <w:r>
        <w:rPr>
          <w:rFonts w:ascii="Georgia" w:cs="Georgia" w:eastAsia="Georgia" w:hAnsi="Georgia"/>
        </w:rPr>
        <w:t xml:space="preserve">The ethics committee that reviews this study may decide that a small payment for your time or travel should be offered. If so, this will be explained to you before you sign the final version of this form.</w:t>
      </w:r>
    </w:p>
    <w:p>
      <w:pPr>
        <w:pStyle w:val="Heading2"/>
      </w:pPr>
      <w:r>
        <w:rPr>
          <w:rFonts w:ascii="Georgia" w:cs="Georgia" w:eastAsia="Georgia" w:hAnsi="Georgia"/>
        </w:rPr>
        <w:t xml:space="preserve">12. Privacy and Confidentiality</w:t>
      </w:r>
    </w:p>
    <w:p>
      <w:pPr>
        <w:spacing w:after="160" w:line="300"/>
        <w:jc w:val="both"/>
      </w:pPr>
      <w:r>
        <w:rPr>
          <w:rFonts w:ascii="Georgia" w:cs="Georgia" w:eastAsia="Georgia" w:hAnsi="Georgia"/>
        </w:rPr>
        <w:t xml:space="preserve">The study team will protect your information.</w:t>
      </w:r>
    </w:p>
    <w:p>
      <w:pPr>
        <w:pStyle w:val="ListParagraph"/>
        <w:numPr>
          <w:ilvl w:val="0"/>
          <w:numId w:val="3"/>
        </w:numPr>
        <w:spacing w:after="80" w:line="288"/>
        <w:jc w:val="both"/>
      </w:pPr>
      <w:r>
        <w:rPr>
          <w:rFonts w:ascii="Georgia" w:cs="Georgia" w:eastAsia="Georgia" w:hAnsi="Georgia"/>
        </w:rPr>
        <w:t xml:space="preserve">Your study information is labeled with a code, not with your name. The list that links the code to your name is kept separately and securely, and only a small number of authorized people can see it.</w:t>
      </w:r>
    </w:p>
    <w:p>
      <w:pPr>
        <w:pStyle w:val="ListParagraph"/>
        <w:numPr>
          <w:ilvl w:val="0"/>
          <w:numId w:val="3"/>
        </w:numPr>
        <w:spacing w:after="80" w:line="288"/>
        <w:jc w:val="both"/>
      </w:pPr>
      <w:r>
        <w:rPr>
          <w:rFonts w:ascii="Georgia" w:cs="Georgia" w:eastAsia="Georgia" w:hAnsi="Georgia"/>
        </w:rPr>
        <w:t xml:space="preserve">Information is stored on secure, encrypted systems with controlled access.</w:t>
      </w:r>
    </w:p>
    <w:p>
      <w:pPr>
        <w:pStyle w:val="ListParagraph"/>
        <w:numPr>
          <w:ilvl w:val="0"/>
          <w:numId w:val="3"/>
        </w:numPr>
        <w:spacing w:after="80" w:line="288"/>
        <w:jc w:val="both"/>
      </w:pPr>
      <w:r>
        <w:rPr>
          <w:rFonts w:ascii="Georgia" w:cs="Georgia" w:eastAsia="Georgia" w:hAnsi="Georgia"/>
        </w:rPr>
        <w:t xml:space="preserve">Sensor information is recorded as described in Section 6.5.</w:t>
      </w:r>
    </w:p>
    <w:p>
      <w:pPr>
        <w:spacing w:after="160" w:line="300"/>
        <w:jc w:val="both"/>
      </w:pPr>
      <w:r>
        <w:rPr>
          <w:rFonts w:ascii="Georgia" w:cs="Georgia" w:eastAsia="Georgia" w:hAnsi="Georgia"/>
        </w:rPr>
        <w:t xml:space="preserve">The following people and groups may see your study records, including information that identifies you, in order to carry out or to check the study properly:</w:t>
      </w:r>
    </w:p>
    <w:p>
      <w:pPr>
        <w:pStyle w:val="ListParagraph"/>
        <w:numPr>
          <w:ilvl w:val="0"/>
          <w:numId w:val="3"/>
        </w:numPr>
        <w:spacing w:after="80" w:line="288"/>
        <w:jc w:val="both"/>
      </w:pPr>
      <w:r>
        <w:rPr>
          <w:rFonts w:ascii="Georgia" w:cs="Georgia" w:eastAsia="Georgia" w:hAnsi="Georgia"/>
        </w:rPr>
        <w:t xml:space="preserve">The study team and IACS, who run and analyze the study.</w:t>
      </w:r>
    </w:p>
    <w:p>
      <w:pPr>
        <w:pStyle w:val="ListParagraph"/>
        <w:numPr>
          <w:ilvl w:val="0"/>
          <w:numId w:val="3"/>
        </w:numPr>
        <w:spacing w:after="80" w:line="288"/>
        <w:jc w:val="both"/>
      </w:pPr>
      <w:r>
        <w:rPr>
          <w:rFonts w:ascii="Georgia" w:cs="Georgia" w:eastAsia="Georgia" w:hAnsi="Georgia"/>
        </w:rPr>
        <w:t xml:space="preserve">BARDO Dark Labs, as the study sponsor, within the limits described in this form.</w:t>
      </w:r>
    </w:p>
    <w:p>
      <w:pPr>
        <w:pStyle w:val="ListParagraph"/>
        <w:numPr>
          <w:ilvl w:val="0"/>
          <w:numId w:val="3"/>
        </w:numPr>
        <w:spacing w:after="80" w:line="288"/>
        <w:jc w:val="both"/>
      </w:pPr>
      <w:r>
        <w:rPr>
          <w:rFonts w:ascii="Georgia" w:cs="Georgia" w:eastAsia="Georgia" w:hAnsi="Georgia"/>
        </w:rPr>
        <w:t xml:space="preserve">The ethics committees and, where required, regulatory authorities, who oversee the study and protect participants.</w:t>
      </w:r>
    </w:p>
    <w:p>
      <w:pPr>
        <w:spacing w:after="160" w:line="300"/>
        <w:jc w:val="both"/>
      </w:pPr>
      <w:r>
        <w:rPr>
          <w:rFonts w:ascii="Georgia" w:cs="Georgia" w:eastAsia="Georgia" w:hAnsi="Georgia"/>
        </w:rPr>
        <w:t xml:space="preserve">All of these people are required to keep your information confidential. Complete confidentiality cannot be promised. For example, if the team believed that you or someone else was in serious danger, they may need to act on that information.</w:t>
      </w:r>
    </w:p>
    <w:p>
      <w:pPr>
        <w:pStyle w:val="Heading2"/>
      </w:pPr>
      <w:r>
        <w:rPr>
          <w:rFonts w:ascii="Georgia" w:cs="Georgia" w:eastAsia="Georgia" w:hAnsi="Georgia"/>
        </w:rPr>
        <w:t xml:space="preserve">13. How Your Information and Samples Will Be Used and Shared</w:t>
      </w:r>
    </w:p>
    <w:p>
      <w:pPr>
        <w:spacing w:after="80" w:before="100" w:line="288"/>
      </w:pPr>
      <w:r>
        <w:rPr>
          <w:rFonts w:ascii="Georgia" w:cs="Georgia" w:eastAsia="Georgia" w:hAnsi="Georgia"/>
          <w:b/>
          <w:bCs/>
          <w:color w:val="1A1A1A"/>
        </w:rPr>
        <w:t xml:space="preserve">Your information:</w:t>
      </w:r>
    </w:p>
    <w:p>
      <w:pPr>
        <w:spacing w:after="160" w:line="300"/>
        <w:jc w:val="both"/>
      </w:pPr>
      <w:r>
        <w:rPr>
          <w:rFonts w:ascii="Georgia" w:cs="Georgia" w:eastAsia="Georgia" w:hAnsi="Georgia"/>
        </w:rPr>
        <w:t xml:space="preserve">IACS analyzes the study information. The results will be published in scientific journals and shared at conferences. Published results describe groups of people, not individuals. You will not be identified in any publication or presentation.</w:t>
      </w:r>
    </w:p>
    <w:p>
      <w:pPr>
        <w:spacing w:after="80" w:before="100" w:line="288"/>
      </w:pPr>
      <w:r>
        <w:rPr>
          <w:rFonts w:ascii="Georgia" w:cs="Georgia" w:eastAsia="Georgia" w:hAnsi="Georgia"/>
          <w:b/>
          <w:bCs/>
          <w:color w:val="1A1A1A"/>
        </w:rPr>
        <w:t xml:space="preserve">Your saliva samples:</w:t>
      </w:r>
    </w:p>
    <w:p>
      <w:pPr>
        <w:spacing w:after="160" w:line="300"/>
        <w:jc w:val="both"/>
      </w:pPr>
      <w:r>
        <w:rPr>
          <w:rFonts w:ascii="Georgia" w:cs="Georgia" w:eastAsia="Georgia" w:hAnsi="Georgia"/>
        </w:rPr>
        <w:t xml:space="preserve">Your samples are used only for the measurements described in this study (Section 6.4). They are labeled with a code. They will be destroyed after the study analyses are complete, and no later than [number] years after collection. If, in the future, the study team wished to use your samples or information for a different research purpose, they would ask for your permission again, unless the information had been fully de-identified.</w:t>
      </w:r>
    </w:p>
    <w:p>
      <w:pPr>
        <w:spacing w:after="80" w:before="100" w:line="288"/>
      </w:pPr>
      <w:r>
        <w:rPr>
          <w:rFonts w:ascii="Georgia" w:cs="Georgia" w:eastAsia="Georgia" w:hAnsi="Georgia"/>
          <w:b/>
          <w:bCs/>
          <w:color w:val="1A1A1A"/>
        </w:rPr>
        <w:t xml:space="preserve">Future use of de-identified information:</w:t>
      </w:r>
    </w:p>
    <w:p>
      <w:pPr>
        <w:spacing w:after="160" w:line="300"/>
        <w:jc w:val="both"/>
      </w:pPr>
      <w:r>
        <w:rPr>
          <w:rFonts w:ascii="Georgia" w:cs="Georgia" w:eastAsia="Georgia" w:hAnsi="Georgia"/>
        </w:rPr>
        <w:t xml:space="preserve">Information that has had all identifying details removed may be kept and used for future research, and may be shared with other researchers. Part 2 of this form lets you choose whether to allow this.</w:t>
      </w:r>
    </w:p>
    <w:p>
      <w:pPr>
        <w:spacing w:after="80" w:before="100" w:line="288"/>
      </w:pPr>
      <w:r>
        <w:rPr>
          <w:rFonts w:ascii="Georgia" w:cs="Georgia" w:eastAsia="Georgia" w:hAnsi="Georgia"/>
          <w:b/>
          <w:bCs/>
          <w:color w:val="1A1A1A"/>
        </w:rPr>
        <w:t xml:space="preserve">Commercial use:</w:t>
      </w:r>
    </w:p>
    <w:p>
      <w:pPr>
        <w:spacing w:after="160" w:line="300"/>
        <w:jc w:val="both"/>
      </w:pPr>
      <w:r>
        <w:rPr>
          <w:rFonts w:ascii="Georgia" w:cs="Georgia" w:eastAsia="Georgia" w:hAnsi="Georgia"/>
        </w:rPr>
        <w:t xml:space="preserve">BARDO Dark Labs may use general, de-identified results of this study, for example overall findings rather than anything that identifies you, after those results are published, to describe its services. Your samples and your identifiable information will not be sold.</w:t>
      </w:r>
    </w:p>
    <w:p>
      <w:pPr>
        <w:pStyle w:val="Heading2"/>
      </w:pPr>
      <w:r>
        <w:rPr>
          <w:rFonts w:ascii="Georgia" w:cs="Georgia" w:eastAsia="Georgia" w:hAnsi="Georgia"/>
        </w:rPr>
        <w:t xml:space="preserve">14. Voluntary Participation and Your Right to Stop</w:t>
      </w:r>
    </w:p>
    <w:p>
      <w:pPr>
        <w:spacing w:after="160" w:line="300"/>
        <w:jc w:val="both"/>
      </w:pPr>
      <w:r>
        <w:rPr>
          <w:rFonts w:ascii="Georgia" w:cs="Georgia" w:eastAsia="Georgia" w:hAnsi="Georgia"/>
        </w:rPr>
        <w:t xml:space="preserve">Taking part in this study is completely voluntary.</w:t>
      </w:r>
    </w:p>
    <w:p>
      <w:pPr>
        <w:pStyle w:val="ListParagraph"/>
        <w:numPr>
          <w:ilvl w:val="0"/>
          <w:numId w:val="3"/>
        </w:numPr>
        <w:spacing w:after="80" w:line="288"/>
        <w:jc w:val="both"/>
      </w:pPr>
      <w:r>
        <w:rPr>
          <w:rFonts w:ascii="Georgia" w:cs="Georgia" w:eastAsia="Georgia" w:hAnsi="Georgia"/>
        </w:rPr>
        <w:t xml:space="preserve">You may decide not to take part at all.</w:t>
      </w:r>
    </w:p>
    <w:p>
      <w:pPr>
        <w:pStyle w:val="ListParagraph"/>
        <w:numPr>
          <w:ilvl w:val="0"/>
          <w:numId w:val="3"/>
        </w:numPr>
        <w:spacing w:after="80" w:line="288"/>
        <w:jc w:val="both"/>
      </w:pPr>
      <w:r>
        <w:rPr>
          <w:rFonts w:ascii="Georgia" w:cs="Georgia" w:eastAsia="Georgia" w:hAnsi="Georgia"/>
        </w:rPr>
        <w:t xml:space="preserve">If you join, you may stop at any time, and you do not have to give a reason.</w:t>
      </w:r>
    </w:p>
    <w:p>
      <w:pPr>
        <w:pStyle w:val="ListParagraph"/>
        <w:numPr>
          <w:ilvl w:val="0"/>
          <w:numId w:val="3"/>
        </w:numPr>
        <w:spacing w:after="80" w:line="288"/>
        <w:jc w:val="both"/>
      </w:pPr>
      <w:r>
        <w:rPr>
          <w:rFonts w:ascii="Georgia" w:cs="Georgia" w:eastAsia="Georgia" w:hAnsi="Georgia"/>
        </w:rPr>
        <w:t xml:space="preserve">If you stop, it will not be held against you, and it will not affect your dark retreat or any care or service you receive.</w:t>
      </w:r>
    </w:p>
    <w:p>
      <w:pPr>
        <w:spacing w:after="160" w:line="300"/>
        <w:jc w:val="both"/>
      </w:pPr>
      <w:r>
        <w:rPr>
          <w:rFonts w:ascii="Georgia" w:cs="Georgia" w:eastAsia="Georgia" w:hAnsi="Georgia"/>
        </w:rPr>
        <w:t xml:space="preserve">To withdraw, simply tell any member of the study team. If you withdraw, the study team will not collect any new information from you. Information already collected may still be used, so that the study results remain accurate, unless the law gives you a right to have it removed. You may ask the team what will happen to your information.</w:t>
      </w:r>
    </w:p>
    <w:p>
      <w:pPr>
        <w:spacing w:after="160" w:line="300"/>
        <w:jc w:val="both"/>
      </w:pPr>
      <w:r>
        <w:rPr>
          <w:rFonts w:ascii="Georgia" w:cs="Georgia" w:eastAsia="Georgia" w:hAnsi="Georgia"/>
        </w:rPr>
        <w:t xml:space="preserve">The study team or the sponsor may also end your participation, for example if it is in your best interest, if you are unable to follow the study activities, or if the study is stopped. If your participation ends early, the team may ask to speak with you once more for your safety.</w:t>
      </w:r>
    </w:p>
    <w:p>
      <w:pPr>
        <w:pStyle w:val="Heading2"/>
      </w:pPr>
      <w:r>
        <w:rPr>
          <w:rFonts w:ascii="Georgia" w:cs="Georgia" w:eastAsia="Georgia" w:hAnsi="Georgia"/>
        </w:rPr>
        <w:t xml:space="preserve">15. New Information</w:t>
      </w:r>
    </w:p>
    <w:p>
      <w:pPr>
        <w:spacing w:after="160" w:line="300"/>
        <w:jc w:val="both"/>
      </w:pPr>
      <w:r>
        <w:rPr>
          <w:rFonts w:ascii="Georgia" w:cs="Georgia" w:eastAsia="Georgia" w:hAnsi="Georgia"/>
        </w:rPr>
        <w:t xml:space="preserve">Sometimes new information becomes available during a study. If the study team learns anything that could affect your willingness to keep taking part, they will tell you. You may then be asked whether you wish to continue.</w:t>
      </w:r>
    </w:p>
    <w:p>
      <w:pPr>
        <w:pStyle w:val="Heading2"/>
      </w:pPr>
      <w:r>
        <w:rPr>
          <w:rFonts w:ascii="Georgia" w:cs="Georgia" w:eastAsia="Georgia" w:hAnsi="Georgia"/>
        </w:rPr>
        <w:t xml:space="preserve">16. What Happens If You Are Harmed</w:t>
      </w:r>
    </w:p>
    <w:p>
      <w:pPr>
        <w:spacing w:after="160" w:line="300"/>
        <w:jc w:val="both"/>
      </w:pPr>
      <w:r>
        <w:rPr>
          <w:rFonts w:ascii="Georgia" w:cs="Georgia" w:eastAsia="Georgia" w:hAnsi="Georgia"/>
        </w:rPr>
        <w:t xml:space="preserve">If you feel unwell or distressed at any time during the study, tell the study team right away. During your dark retreat, you can call for help at any time, and a team member is available at all times.</w:t>
      </w:r>
    </w:p>
    <w:p>
      <w:pPr>
        <w:spacing w:after="160" w:line="300"/>
        <w:jc w:val="both"/>
      </w:pPr>
      <w:r>
        <w:rPr>
          <w:rFonts w:ascii="Georgia" w:cs="Georgia" w:eastAsia="Georgia" w:hAnsi="Georgia"/>
        </w:rPr>
        <w:t xml:space="preserve">If you need medical or psychological care, the study team will help you obtain it, including referral to local services, and a clinician is on call.</w:t>
      </w:r>
    </w:p>
    <w:p>
      <w:pPr>
        <w:spacing w:after="160" w:line="300"/>
        <w:jc w:val="both"/>
      </w:pPr>
      <w:r>
        <w:rPr>
          <w:rFonts w:ascii="Georgia" w:cs="Georgia" w:eastAsia="Georgia" w:hAnsi="Georgia"/>
        </w:rPr>
        <w:t xml:space="preserve">BARDO Dark Labs and IACS will help arrange appropriate care if you are harmed as a direct result of taking part in this study. Whether the cost of that care is covered, and by whom, is being confirmed and will be explained to you before you sign the final version of this form.</w:t>
      </w:r>
    </w:p>
    <w:p>
      <w:pPr>
        <w:spacing w:after="160" w:line="300"/>
        <w:jc w:val="both"/>
      </w:pPr>
      <w:r>
        <w:rPr>
          <w:rFonts w:ascii="Georgia" w:cs="Georgia" w:eastAsia="Georgia" w:hAnsi="Georgia"/>
        </w:rPr>
        <w:t xml:space="preserve">Signing this form does not make you give up any of your legal rights.</w:t>
      </w:r>
    </w:p>
    <w:p>
      <w:pPr>
        <w:pStyle w:val="Heading2"/>
      </w:pPr>
      <w:r>
        <w:rPr>
          <w:rFonts w:ascii="Georgia" w:cs="Georgia" w:eastAsia="Georgia" w:hAnsi="Georgia"/>
        </w:rPr>
        <w:t xml:space="preserve">17. Study Registration</w:t>
      </w:r>
    </w:p>
    <w:p>
      <w:pPr>
        <w:spacing w:after="160" w:line="300"/>
        <w:jc w:val="both"/>
      </w:pPr>
      <w:r>
        <w:rPr>
          <w:rFonts w:ascii="Georgia" w:cs="Georgia" w:eastAsia="Georgia" w:hAnsi="Georgia"/>
        </w:rPr>
        <w:t xml:space="preserve">A description of this research study will be made available on a public clinical trials registry website, as required. This website will not include information that can identify you. At most, it will list a summary of the study and, in time, its results. You can search this website at any time.</w:t>
      </w:r>
    </w:p>
    <w:p>
      <w:pPr>
        <w:pStyle w:val="Heading2"/>
      </w:pPr>
      <w:r>
        <w:rPr>
          <w:rFonts w:ascii="Georgia" w:cs="Georgia" w:eastAsia="Georgia" w:hAnsi="Georgia"/>
        </w:rPr>
        <w:t xml:space="preserve">18. Who to Contact</w:t>
      </w:r>
    </w:p>
    <w:p>
      <w:pPr>
        <w:spacing w:after="160" w:line="300"/>
        <w:jc w:val="both"/>
      </w:pPr>
      <w:r>
        <w:rPr>
          <w:rFonts w:ascii="Georgia" w:cs="Georgia" w:eastAsia="Georgia" w:hAnsi="Georgia"/>
        </w:rPr>
        <w:t xml:space="preserve">If you have questions about the study, or if you think you may have been harmed by taking part, contact:</w:t>
      </w:r>
    </w:p>
    <w:p>
      <w:pPr>
        <w:pStyle w:val="ListParagraph"/>
        <w:numPr>
          <w:ilvl w:val="0"/>
          <w:numId w:val="3"/>
        </w:numPr>
        <w:spacing w:after="80" w:line="288"/>
        <w:jc w:val="both"/>
      </w:pPr>
      <w:r>
        <w:rPr>
          <w:rFonts w:ascii="Georgia" w:cs="Georgia" w:eastAsia="Georgia" w:hAnsi="Georgia"/>
          <w:b/>
          <w:bCs/>
        </w:rPr>
        <w:t xml:space="preserve">Study team and Site Coordinator:  </w:t>
      </w:r>
      <w:r>
        <w:rPr>
          <w:rFonts w:ascii="Georgia" w:cs="Georgia" w:eastAsia="Georgia" w:hAnsi="Georgia"/>
        </w:rPr>
        <w:t xml:space="preserve">[name], [telephone], [email].</w:t>
      </w:r>
    </w:p>
    <w:p>
      <w:pPr>
        <w:pStyle w:val="ListParagraph"/>
        <w:numPr>
          <w:ilvl w:val="0"/>
          <w:numId w:val="3"/>
        </w:numPr>
        <w:spacing w:after="80" w:line="288"/>
        <w:jc w:val="both"/>
      </w:pPr>
      <w:r>
        <w:rPr>
          <w:rFonts w:ascii="Georgia" w:cs="Georgia" w:eastAsia="Georgia" w:hAnsi="Georgia"/>
          <w:b/>
          <w:bCs/>
        </w:rPr>
        <w:t xml:space="preserve">Principal Investigator:  </w:t>
      </w:r>
      <w:r>
        <w:rPr>
          <w:rFonts w:ascii="Georgia" w:cs="Georgia" w:eastAsia="Georgia" w:hAnsi="Georgia"/>
        </w:rPr>
        <w:t xml:space="preserve">Dr. Nicco Reggente, Institute for Advanced Consciousness Studies, [telephone], [email].</w:t>
      </w:r>
    </w:p>
    <w:p>
      <w:pPr>
        <w:spacing w:after="160" w:line="300"/>
        <w:jc w:val="both"/>
      </w:pPr>
      <w:r>
        <w:rPr>
          <w:rFonts w:ascii="Georgia" w:cs="Georgia" w:eastAsia="Georgia" w:hAnsi="Georgia"/>
        </w:rPr>
        <w:t xml:space="preserve">If you have questions about your rights as a research participant, or concerns or complaints about the study, you can contact the ethics committee that reviews this study, independently of the study team:</w:t>
      </w:r>
    </w:p>
    <w:p>
      <w:pPr>
        <w:pStyle w:val="ListParagraph"/>
        <w:numPr>
          <w:ilvl w:val="0"/>
          <w:numId w:val="3"/>
        </w:numPr>
        <w:spacing w:after="80" w:line="288"/>
        <w:jc w:val="both"/>
      </w:pPr>
      <w:r>
        <w:rPr>
          <w:rFonts w:ascii="Georgia" w:cs="Georgia" w:eastAsia="Georgia" w:hAnsi="Georgia"/>
          <w:b/>
          <w:bCs/>
        </w:rPr>
        <w:t xml:space="preserve">Ethics committee, Costa Rica:  </w:t>
      </w:r>
      <w:r>
        <w:rPr>
          <w:rFonts w:ascii="Georgia" w:cs="Georgia" w:eastAsia="Georgia" w:hAnsi="Georgia"/>
        </w:rPr>
        <w:t xml:space="preserve">[name of committee], [contact details].</w:t>
      </w:r>
    </w:p>
    <w:p>
      <w:pPr>
        <w:pStyle w:val="ListParagraph"/>
        <w:numPr>
          <w:ilvl w:val="0"/>
          <w:numId w:val="3"/>
        </w:numPr>
        <w:spacing w:after="80" w:line="288"/>
        <w:jc w:val="both"/>
      </w:pPr>
      <w:r>
        <w:rPr>
          <w:rFonts w:ascii="Georgia" w:cs="Georgia" w:eastAsia="Georgia" w:hAnsi="Georgia"/>
          <w:b/>
          <w:bCs/>
        </w:rPr>
        <w:t xml:space="preserve">IACS institutional review board:  </w:t>
      </w:r>
      <w:r>
        <w:rPr>
          <w:rFonts w:ascii="Georgia" w:cs="Georgia" w:eastAsia="Georgia" w:hAnsi="Georgia"/>
        </w:rPr>
        <w:t xml:space="preserve">[name], [contact details].</w:t>
      </w:r>
    </w:p>
    <w:p>
      <w:pPr>
        <w:spacing w:after="160" w:line="300"/>
        <w:jc w:val="both"/>
      </w:pPr>
      <w:r>
        <w:rPr>
          <w:rFonts w:ascii="Georgia" w:cs="Georgia" w:eastAsia="Georgia" w:hAnsi="Georgia"/>
        </w:rPr>
        <w:t xml:space="preserve">You may contact these offices in English or in Spanish.</w:t>
      </w:r>
    </w:p>
    <w:p>
      <w:r>
        <w:br w:type="page"/>
      </w:r>
    </w:p>
    <w:p>
      <w:pPr>
        <w:spacing w:after="0" w:before="40"/>
        <w:jc w:val="center"/>
      </w:pPr>
      <w:r>
        <w:rPr>
          <w:rFonts w:ascii="Georgia" w:cs="Georgia" w:eastAsia="Georgia" w:hAnsi="Georgia"/>
          <w:b/>
          <w:bCs/>
          <w:color w:val="33475B"/>
          <w:spacing w:val="22"/>
          <w:sz w:val="19"/>
          <w:szCs w:val="19"/>
        </w:rPr>
        <w:t xml:space="preserve">PART 2</w:t>
      </w:r>
    </w:p>
    <w:p>
      <w:pPr>
        <w:pStyle w:val="Heading1"/>
        <w:jc w:val="center"/>
      </w:pPr>
      <w:r>
        <w:rPr>
          <w:rFonts w:ascii="Georgia" w:cs="Georgia" w:eastAsia="Georgia" w:hAnsi="Georgia"/>
        </w:rPr>
        <w:t xml:space="preserve">Statement of Consent</w:t>
      </w:r>
    </w:p>
    <w:p>
      <w:pPr>
        <w:pBdr>
          <w:bottom w:val="single" w:color="33475B" w:sz="6" w:space="2"/>
        </w:pBdr>
        <w:spacing w:after="140" w:before="20"/>
      </w:pPr>
      <w:r>
        <w:rPr>
          <w:rFonts w:ascii="Georgia" w:cs="Georgia" w:eastAsia="Georgia" w:hAnsi="Georgia"/>
        </w:rPr>
        <w:t xml:space="preserve"/>
      </w:r>
    </w:p>
    <w:p>
      <w:pPr>
        <w:spacing w:after="160" w:line="300"/>
        <w:jc w:val="both"/>
      </w:pPr>
      <w:r>
        <w:rPr>
          <w:rFonts w:ascii="Georgia" w:cs="Georgia" w:eastAsia="Georgia" w:hAnsi="Georgia"/>
          <w:sz w:val="21"/>
          <w:szCs w:val="21"/>
        </w:rPr>
        <w:t xml:space="preserve">Please read this part carefully. You should sign it only after you have read, or have had read to you, the whole of Part 1, have had your questions answered, and have decided that you wish to take part.</w:t>
      </w:r>
    </w:p>
    <w:p>
      <w:pPr>
        <w:spacing w:after="60"/>
      </w:pPr>
      <w:r>
        <w:rPr>
          <w:rFonts w:ascii="Georgia" w:cs="Georgia" w:eastAsia="Georgia" w:hAnsi="Georgia"/>
        </w:rPr>
        <w:t xml:space="preserve"/>
      </w:r>
    </w:p>
    <w:p>
      <w:pPr>
        <w:pStyle w:val="Heading2"/>
      </w:pPr>
      <w:r>
        <w:rPr>
          <w:rFonts w:ascii="Georgia" w:cs="Georgia" w:eastAsia="Georgia" w:hAnsi="Georgia"/>
        </w:rPr>
        <w:t xml:space="preserve">Declaration of the Participant</w:t>
      </w:r>
    </w:p>
    <w:p>
      <w:pPr>
        <w:spacing w:after="160" w:line="300"/>
        <w:jc w:val="both"/>
      </w:pPr>
      <w:r>
        <w:rPr>
          <w:rFonts w:ascii="Georgia" w:cs="Georgia" w:eastAsia="Georgia" w:hAnsi="Georgia"/>
          <w:b/>
          <w:bCs/>
        </w:rPr>
        <w:t xml:space="preserve">By signing this form, I confirm the following:</w:t>
      </w:r>
    </w:p>
    <w:p>
      <w:pPr>
        <w:pStyle w:val="ListParagraph"/>
        <w:numPr>
          <w:ilvl w:val="0"/>
          <w:numId w:val="4"/>
        </w:numPr>
        <w:spacing w:after="110" w:line="288"/>
        <w:jc w:val="both"/>
      </w:pPr>
      <w:r>
        <w:rPr>
          <w:rFonts w:ascii="Georgia" w:cs="Georgia" w:eastAsia="Georgia" w:hAnsi="Georgia"/>
          <w:sz w:val="20"/>
          <w:szCs w:val="20"/>
        </w:rPr>
        <w:t xml:space="preserve">I have read this form, or it has been read to me, in a language I understand.</w:t>
      </w:r>
    </w:p>
    <w:p>
      <w:pPr>
        <w:pStyle w:val="ListParagraph"/>
        <w:numPr>
          <w:ilvl w:val="0"/>
          <w:numId w:val="4"/>
        </w:numPr>
        <w:spacing w:after="110" w:line="288"/>
        <w:jc w:val="both"/>
      </w:pPr>
      <w:r>
        <w:rPr>
          <w:rFonts w:ascii="Georgia" w:cs="Georgia" w:eastAsia="Georgia" w:hAnsi="Georgia"/>
          <w:sz w:val="20"/>
          <w:szCs w:val="20"/>
        </w:rPr>
        <w:t xml:space="preserve">I have had sufficient time to consider taking part, and my questions have been answered to my satisfaction.</w:t>
      </w:r>
    </w:p>
    <w:p>
      <w:pPr>
        <w:pStyle w:val="ListParagraph"/>
        <w:numPr>
          <w:ilvl w:val="0"/>
          <w:numId w:val="4"/>
        </w:numPr>
        <w:spacing w:after="110" w:line="288"/>
        <w:jc w:val="both"/>
      </w:pPr>
      <w:r>
        <w:rPr>
          <w:rFonts w:ascii="Georgia" w:cs="Georgia" w:eastAsia="Georgia" w:hAnsi="Georgia"/>
          <w:sz w:val="20"/>
          <w:szCs w:val="20"/>
        </w:rPr>
        <w:t xml:space="preserve">I understand that taking part is voluntary, and that I may withdraw at any time without penalty.</w:t>
      </w:r>
    </w:p>
    <w:p>
      <w:pPr>
        <w:pStyle w:val="ListParagraph"/>
        <w:numPr>
          <w:ilvl w:val="0"/>
          <w:numId w:val="4"/>
        </w:numPr>
        <w:spacing w:after="110" w:line="288"/>
        <w:jc w:val="both"/>
      </w:pPr>
      <w:r>
        <w:rPr>
          <w:rFonts w:ascii="Georgia" w:cs="Georgia" w:eastAsia="Georgia" w:hAnsi="Georgia"/>
          <w:sz w:val="20"/>
          <w:szCs w:val="20"/>
        </w:rPr>
        <w:t xml:space="preserve">I understand the purpose of the study, what I will be asked to do, and the possible risks and benefits.</w:t>
      </w:r>
    </w:p>
    <w:p>
      <w:pPr>
        <w:pStyle w:val="ListParagraph"/>
        <w:numPr>
          <w:ilvl w:val="0"/>
          <w:numId w:val="4"/>
        </w:numPr>
        <w:spacing w:after="110" w:line="288"/>
        <w:jc w:val="both"/>
      </w:pPr>
      <w:r>
        <w:rPr>
          <w:rFonts w:ascii="Georgia" w:cs="Georgia" w:eastAsia="Georgia" w:hAnsi="Georgia"/>
          <w:sz w:val="20"/>
          <w:szCs w:val="20"/>
        </w:rPr>
        <w:t xml:space="preserve">I agree to take part in the study, including the Stage 1 comparison assessments, the questionnaires, the saliva samples, the non-contact room sensors during my retreat, and the follow-up contacts.</w:t>
      </w:r>
    </w:p>
    <w:p>
      <w:pPr>
        <w:pStyle w:val="ListParagraph"/>
        <w:numPr>
          <w:ilvl w:val="0"/>
          <w:numId w:val="4"/>
        </w:numPr>
        <w:spacing w:after="110" w:line="288"/>
        <w:jc w:val="both"/>
      </w:pPr>
      <w:r>
        <w:rPr>
          <w:rFonts w:ascii="Georgia" w:cs="Georgia" w:eastAsia="Georgia" w:hAnsi="Georgia"/>
          <w:sz w:val="20"/>
          <w:szCs w:val="20"/>
        </w:rPr>
        <w:t xml:space="preserve">I agree that my coded study information may be used and shared as described in Section 12 and Section 13.</w:t>
      </w:r>
    </w:p>
    <w:p>
      <w:pPr>
        <w:pStyle w:val="ListParagraph"/>
        <w:numPr>
          <w:ilvl w:val="0"/>
          <w:numId w:val="4"/>
        </w:numPr>
        <w:spacing w:after="110" w:line="288"/>
        <w:jc w:val="both"/>
      </w:pPr>
      <w:r>
        <w:rPr>
          <w:rFonts w:ascii="Georgia" w:cs="Georgia" w:eastAsia="Georgia" w:hAnsi="Georgia"/>
          <w:sz w:val="20"/>
          <w:szCs w:val="20"/>
        </w:rPr>
        <w:t xml:space="preserve">I understand that I do not waive any legal rights by signing this form.</w:t>
      </w:r>
    </w:p>
    <w:p>
      <w:pPr>
        <w:spacing w:after="100"/>
      </w:pPr>
      <w:r>
        <w:rPr>
          <w:rFonts w:ascii="Georgia" w:cs="Georgia" w:eastAsia="Georgia" w:hAnsi="Georgia"/>
        </w:rPr>
        <w:t xml:space="preserve"/>
      </w:r>
    </w:p>
    <w:p>
      <w:pPr>
        <w:pStyle w:val="Heading2"/>
      </w:pPr>
      <w:r>
        <w:rPr>
          <w:rFonts w:ascii="Georgia" w:cs="Georgia" w:eastAsia="Georgia" w:hAnsi="Georgia"/>
        </w:rPr>
        <w:t xml:space="preserve">Optional Choices</w:t>
      </w:r>
    </w:p>
    <w:p>
      <w:pPr>
        <w:spacing w:after="160" w:line="300"/>
        <w:jc w:val="both"/>
      </w:pPr>
      <w:r>
        <w:rPr>
          <w:rFonts w:ascii="Georgia" w:cs="Georgia" w:eastAsia="Georgia" w:hAnsi="Georgia"/>
        </w:rPr>
        <w:t xml:space="preserve">The following choices are optional. Your decision on these items does not affect whether you may take part in the study. Please mark each choice and add your initials.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cantSplit/>
          <w:tblHeader/>
        </w:trPr>
        <w:tc>
          <w:tcPr>
            <w:tcW w:type="dxa" w:w="5760"/>
            <w:tcBorders>
              <w:top w:val="single" w:color="9AA3AD" w:sz="2"/>
              <w:left w:val="single" w:color="9AA3AD" w:sz="2"/>
              <w:bottom w:val="single" w:color="9AA3AD" w:sz="2"/>
              <w:right w:val="single" w:color="9AA3AD" w:sz="2"/>
            </w:tcBorders>
            <w:shd w:fill="33475B"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FFFFFF"/>
                <w:sz w:val="19"/>
                <w:szCs w:val="19"/>
              </w:rPr>
              <w:t xml:space="preserve">Optional choice</w:t>
            </w:r>
          </w:p>
        </w:tc>
        <w:tc>
          <w:tcPr>
            <w:tcW w:type="dxa" w:w="1800"/>
            <w:tcBorders>
              <w:top w:val="single" w:color="9AA3AD" w:sz="2"/>
              <w:left w:val="single" w:color="9AA3AD" w:sz="2"/>
              <w:bottom w:val="single" w:color="9AA3AD" w:sz="2"/>
              <w:right w:val="single" w:color="9AA3AD" w:sz="2"/>
            </w:tcBorders>
            <w:shd w:fill="33475B"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FFFFFF"/>
                <w:sz w:val="19"/>
                <w:szCs w:val="19"/>
              </w:rPr>
              <w:t xml:space="preserve">Yes (initials)</w:t>
            </w:r>
          </w:p>
        </w:tc>
        <w:tc>
          <w:tcPr>
            <w:tcW w:type="dxa" w:w="1800"/>
            <w:tcBorders>
              <w:top w:val="single" w:color="9AA3AD" w:sz="2"/>
              <w:left w:val="single" w:color="9AA3AD" w:sz="2"/>
              <w:bottom w:val="single" w:color="9AA3AD" w:sz="2"/>
              <w:right w:val="single" w:color="9AA3AD" w:sz="2"/>
            </w:tcBorders>
            <w:shd w:fill="33475B"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FFFFFF"/>
                <w:sz w:val="19"/>
                <w:szCs w:val="19"/>
              </w:rPr>
              <w:t xml:space="preserve">No (initials)</w:t>
            </w:r>
          </w:p>
        </w:tc>
      </w:tr>
      <w:tr>
        <w:trPr>
          <w:cantSplit/>
        </w:trPr>
        <w:tc>
          <w:tcPr>
            <w:tcW w:type="dxa" w:w="576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19"/>
                <w:szCs w:val="19"/>
              </w:rPr>
              <w:t xml:space="preserve">I agree that my de-identified information, with all identifying details removed, may be retained and used for future research.</w:t>
            </w:r>
          </w:p>
        </w:tc>
        <w:tc>
          <w:tcPr>
            <w:tcW w:type="dxa" w:w="180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center"/>
            </w:pPr>
            <w:r>
              <w:rPr>
                <w:rFonts w:ascii="Georgia" w:cs="Georgia" w:eastAsia="Georgia" w:hAnsi="Georgia"/>
                <w:b w:val="false"/>
                <w:bCs w:val="false"/>
                <w:color w:val="000000"/>
                <w:sz w:val="19"/>
                <w:szCs w:val="19"/>
              </w:rPr>
              <w:t xml:space="preserve"/>
            </w:r>
          </w:p>
        </w:tc>
        <w:tc>
          <w:tcPr>
            <w:tcW w:type="dxa" w:w="180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center"/>
            </w:pPr>
            <w:r>
              <w:rPr>
                <w:rFonts w:ascii="Georgia" w:cs="Georgia" w:eastAsia="Georgia" w:hAnsi="Georgia"/>
                <w:b w:val="false"/>
                <w:bCs w:val="false"/>
                <w:color w:val="000000"/>
                <w:sz w:val="19"/>
                <w:szCs w:val="19"/>
              </w:rPr>
              <w:t xml:space="preserve"/>
            </w:r>
          </w:p>
        </w:tc>
      </w:tr>
      <w:tr>
        <w:trPr>
          <w:cantSplit/>
        </w:trPr>
        <w:tc>
          <w:tcPr>
            <w:tcW w:type="dxa" w:w="576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19"/>
                <w:szCs w:val="19"/>
              </w:rPr>
              <w:t xml:space="preserve">I agree to record optional short spoken notes describing my experience during the retreat.</w:t>
            </w:r>
          </w:p>
        </w:tc>
        <w:tc>
          <w:tcPr>
            <w:tcW w:type="dxa" w:w="180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center"/>
            </w:pPr>
            <w:r>
              <w:rPr>
                <w:rFonts w:ascii="Georgia" w:cs="Georgia" w:eastAsia="Georgia" w:hAnsi="Georgia"/>
                <w:b w:val="false"/>
                <w:bCs w:val="false"/>
                <w:color w:val="000000"/>
                <w:sz w:val="19"/>
                <w:szCs w:val="19"/>
              </w:rPr>
              <w:t xml:space="preserve"/>
            </w:r>
          </w:p>
        </w:tc>
        <w:tc>
          <w:tcPr>
            <w:tcW w:type="dxa" w:w="180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center"/>
            </w:pPr>
            <w:r>
              <w:rPr>
                <w:rFonts w:ascii="Georgia" w:cs="Georgia" w:eastAsia="Georgia" w:hAnsi="Georgia"/>
                <w:b w:val="false"/>
                <w:bCs w:val="false"/>
                <w:color w:val="000000"/>
                <w:sz w:val="19"/>
                <w:szCs w:val="19"/>
              </w:rPr>
              <w:t xml:space="preserve"/>
            </w:r>
          </w:p>
        </w:tc>
      </w:tr>
    </w:tbl>
    <w:p>
      <w:pPr>
        <w:spacing w:after="160"/>
      </w:pPr>
      <w:r>
        <w:rPr>
          <w:rFonts w:ascii="Georgia" w:cs="Georgia" w:eastAsia="Georgia" w:hAnsi="Georgia"/>
        </w:rPr>
        <w:t xml:space="preserve"/>
      </w:r>
    </w:p>
    <w:p>
      <w:pPr>
        <w:pStyle w:val="Heading2"/>
      </w:pPr>
      <w:r>
        <w:rPr>
          <w:rFonts w:ascii="Georgia" w:cs="Georgia" w:eastAsia="Georgia" w:hAnsi="Georgia"/>
        </w:rPr>
        <w:t xml:space="preserve">Study Schedule</w:t>
      </w:r>
    </w:p>
    <w:p>
      <w:pPr>
        <w:spacing w:after="160" w:line="300"/>
        <w:jc w:val="both"/>
      </w:pPr>
      <w:r>
        <w:rPr>
          <w:rFonts w:ascii="Georgia" w:cs="Georgia" w:eastAsia="Georgia" w:hAnsi="Georgia"/>
          <w:sz w:val="21"/>
          <w:szCs w:val="21"/>
        </w:rPr>
        <w:t xml:space="preserve">To be completed by the study team together with the 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19"/>
                <w:szCs w:val="19"/>
              </w:rPr>
              <w:t xml:space="preserve">Date the participant joined the study</w:t>
            </w:r>
          </w:p>
        </w:tc>
        <w:tc>
          <w:tcPr>
            <w:tcW w:type="dxa" w:w="468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19"/>
                <w:szCs w:val="19"/>
              </w:rPr>
              <w:t xml:space="preserve"/>
            </w:r>
          </w:p>
        </w:tc>
      </w:tr>
      <w:tr>
        <w:trPr>
          <w:cantSplit/>
        </w:trPr>
        <w:tc>
          <w:tcPr>
            <w:tcW w:type="dxa" w:w="468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19"/>
                <w:szCs w:val="19"/>
              </w:rPr>
              <w:t xml:space="preserve">Scheduled start date of the participant's retreat</w:t>
            </w:r>
          </w:p>
        </w:tc>
        <w:tc>
          <w:tcPr>
            <w:tcW w:type="dxa" w:w="4680"/>
            <w:tcBorders>
              <w:top w:val="single" w:color="9AA3AD" w:sz="2"/>
              <w:left w:val="single" w:color="9AA3AD" w:sz="2"/>
              <w:bottom w:val="single" w:color="9AA3AD" w:sz="2"/>
              <w:right w:val="single" w:color="9AA3AD" w:sz="2"/>
            </w:tcBorders>
            <w:shd w:fill="EFEFEF" w:color="auto" w:val="clear"/>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19"/>
                <w:szCs w:val="19"/>
              </w:rPr>
              <w:t xml:space="preserve"/>
            </w:r>
          </w:p>
        </w:tc>
      </w:tr>
      <w:tr>
        <w:trPr>
          <w:cantSplit/>
        </w:trPr>
        <w:tc>
          <w:tcPr>
            <w:tcW w:type="dxa" w:w="468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bCs/>
                <w:color w:val="000000"/>
                <w:sz w:val="19"/>
                <w:szCs w:val="19"/>
              </w:rPr>
              <w:t xml:space="preserve">Stage 1 comparison period is adequate (yes / no)</w:t>
            </w:r>
          </w:p>
        </w:tc>
        <w:tc>
          <w:tcPr>
            <w:tcW w:type="dxa" w:w="4680"/>
            <w:tcBorders>
              <w:top w:val="single" w:color="9AA3AD" w:sz="2"/>
              <w:left w:val="single" w:color="9AA3AD" w:sz="2"/>
              <w:bottom w:val="single" w:color="9AA3AD" w:sz="2"/>
              <w:right w:val="single" w:color="9AA3AD" w:sz="2"/>
            </w:tcBorders>
            <w:tcMar>
              <w:top w:type="dxa" w:w="90"/>
              <w:left w:type="dxa" w:w="130"/>
              <w:bottom w:type="dxa" w:w="90"/>
              <w:right w:type="dxa" w:w="130"/>
            </w:tcMar>
            <w:vAlign w:val="center"/>
          </w:tcPr>
          <w:p>
            <w:pPr>
              <w:spacing w:after="0" w:line="276"/>
              <w:jc w:val="left"/>
            </w:pPr>
            <w:r>
              <w:rPr>
                <w:rFonts w:ascii="Georgia" w:cs="Georgia" w:eastAsia="Georgia" w:hAnsi="Georgia"/>
                <w:b w:val="false"/>
                <w:bCs w:val="false"/>
                <w:color w:val="000000"/>
                <w:sz w:val="19"/>
                <w:szCs w:val="19"/>
              </w:rPr>
              <w:t xml:space="preserve"/>
            </w:r>
          </w:p>
        </w:tc>
      </w:tr>
    </w:tbl>
    <w:p>
      <w:pPr>
        <w:spacing w:after="140"/>
      </w:pPr>
      <w:r>
        <w:rPr>
          <w:rFonts w:ascii="Georgia" w:cs="Georgia" w:eastAsia="Georgia" w:hAnsi="Georgia"/>
        </w:rPr>
        <w:t xml:space="preserve"/>
      </w:r>
    </w:p>
    <w:p>
      <w:pPr>
        <w:pStyle w:val="Heading2"/>
      </w:pPr>
      <w:r>
        <w:rPr>
          <w:rFonts w:ascii="Georgia" w:cs="Georgia" w:eastAsia="Georgia" w:hAnsi="Georgia"/>
        </w:rPr>
        <w:t xml:space="preserve">Signatures</w:t>
      </w:r>
    </w:p>
    <w:p>
      <w:pPr>
        <w:spacing w:after="160" w:line="300"/>
        <w:jc w:val="both"/>
      </w:pPr>
      <w:r>
        <w:rPr>
          <w:rFonts w:ascii="Georgia" w:cs="Georgia" w:eastAsia="Georgia" w:hAnsi="Georgia"/>
          <w:b/>
          <w:bCs/>
        </w:rPr>
        <w:t xml:space="preserve">Participant</w:t>
      </w:r>
    </w:p>
    <w:p>
      <w:pPr>
        <w:spacing w:after="160" w:line="300"/>
        <w:jc w:val="both"/>
      </w:pPr>
      <w:r>
        <w:rPr>
          <w:rFonts w:ascii="Georgia" w:cs="Georgia" w:eastAsia="Georgia" w:hAnsi="Georgia"/>
          <w:sz w:val="21"/>
          <w:szCs w:val="21"/>
        </w:rPr>
        <w:t xml:space="preserve">I agree to take part in this research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left w:val="none"/>
              <w:bottom w:val="none"/>
              <w:right w:val="none"/>
            </w:tcBorders>
          </w:tcPr>
          <w:p>
            <w:pPr>
              <w:pBdr>
                <w:bottom w:val="single" w:color="000000" w:sz="4" w:space="6"/>
              </w:pBdr>
              <w:spacing w:after="0" w:before="300"/>
            </w:pPr>
            <w:r>
              <w:rPr>
                <w:rFonts w:ascii="Georgia" w:cs="Georgia" w:eastAsia="Georgia" w:hAnsi="Georgia"/>
                <w:sz w:val="6"/>
                <w:szCs w:val="6"/>
              </w:rPr>
              <w:t xml:space="preserve"/>
            </w:r>
          </w:p>
          <w:p>
            <w:pPr>
              <w:spacing w:after="60" w:before="30"/>
            </w:pPr>
            <w:r>
              <w:rPr>
                <w:rFonts w:ascii="Georgia" w:cs="Georgia" w:eastAsia="Georgia" w:hAnsi="Georgia"/>
                <w:color w:val="4A4A4A"/>
                <w:sz w:val="17"/>
                <w:szCs w:val="17"/>
              </w:rPr>
              <w:t xml:space="preserve">Printed name of participant</w:t>
            </w:r>
          </w:p>
        </w:tc>
        <w:tc>
          <w:tcPr>
            <w:tcW w:type="dxa" w:w="240"/>
            <w:tcBorders>
              <w:top w:val="none"/>
              <w:left w:val="none"/>
              <w:bottom w:val="none"/>
              <w:right w:val="none"/>
            </w:tcBorders>
          </w:tcPr>
          <w:p>
            <w:r>
              <w:rPr>
                <w:rFonts w:ascii="Georgia" w:cs="Georgia" w:eastAsia="Georgia" w:hAnsi="Georgia"/>
              </w:rPr>
              <w:t xml:space="preserve"/>
            </w:r>
          </w:p>
        </w:tc>
        <w:tc>
          <w:tcPr>
            <w:tcW w:type="dxa" w:w="4560"/>
            <w:tcBorders>
              <w:top w:val="none"/>
              <w:left w:val="none"/>
              <w:bottom w:val="none"/>
              <w:right w:val="none"/>
            </w:tcBorders>
          </w:tcPr>
          <w:p>
            <w:pPr>
              <w:pBdr>
                <w:bottom w:val="single" w:color="000000" w:sz="4" w:space="6"/>
              </w:pBdr>
              <w:spacing w:after="0" w:before="300"/>
            </w:pPr>
            <w:r>
              <w:rPr>
                <w:rFonts w:ascii="Georgia" w:cs="Georgia" w:eastAsia="Georgia" w:hAnsi="Georgia"/>
                <w:sz w:val="6"/>
                <w:szCs w:val="6"/>
              </w:rPr>
              <w:t xml:space="preserve"/>
            </w:r>
          </w:p>
          <w:p>
            <w:pPr>
              <w:spacing w:after="60" w:before="30"/>
            </w:pPr>
            <w:r>
              <w:rPr>
                <w:rFonts w:ascii="Georgia" w:cs="Georgia" w:eastAsia="Georgia" w:hAnsi="Georgia"/>
                <w:color w:val="4A4A4A"/>
                <w:sz w:val="17"/>
                <w:szCs w:val="17"/>
              </w:rPr>
              <w:t xml:space="preserve">Signature of participant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left w:val="none"/>
              <w:bottom w:val="none"/>
              <w:right w:val="none"/>
            </w:tcBorders>
          </w:tcPr>
          <w:p>
            <w:pPr>
              <w:pBdr>
                <w:bottom w:val="single" w:color="000000" w:sz="4" w:space="6"/>
              </w:pBdr>
              <w:spacing w:after="0" w:before="300"/>
            </w:pPr>
            <w:r>
              <w:rPr>
                <w:rFonts w:ascii="Georgia" w:cs="Georgia" w:eastAsia="Georgia" w:hAnsi="Georgia"/>
                <w:sz w:val="6"/>
                <w:szCs w:val="6"/>
              </w:rPr>
              <w:t xml:space="preserve"/>
            </w:r>
          </w:p>
          <w:p>
            <w:pPr>
              <w:spacing w:after="60" w:before="30"/>
            </w:pPr>
            <w:r>
              <w:rPr>
                <w:rFonts w:ascii="Georgia" w:cs="Georgia" w:eastAsia="Georgia" w:hAnsi="Georgia"/>
                <w:color w:val="4A4A4A"/>
                <w:sz w:val="17"/>
                <w:szCs w:val="17"/>
              </w:rPr>
              <w:t xml:space="preserve">Date</w:t>
            </w:r>
          </w:p>
        </w:tc>
        <w:tc>
          <w:tcPr>
            <w:tcW w:type="dxa" w:w="240"/>
            <w:tcBorders>
              <w:top w:val="none"/>
              <w:left w:val="none"/>
              <w:bottom w:val="none"/>
              <w:right w:val="none"/>
            </w:tcBorders>
          </w:tcPr>
          <w:p>
            <w:r>
              <w:rPr>
                <w:rFonts w:ascii="Georgia" w:cs="Georgia" w:eastAsia="Georgia" w:hAnsi="Georgia"/>
              </w:rPr>
              <w:t xml:space="preserve"/>
            </w:r>
          </w:p>
        </w:tc>
        <w:tc>
          <w:tcPr>
            <w:tcW w:type="dxa" w:w="4560"/>
            <w:tcBorders>
              <w:top w:val="none"/>
              <w:left w:val="none"/>
              <w:bottom w:val="none"/>
              <w:right w:val="none"/>
            </w:tcBorders>
          </w:tcPr>
          <w:p>
            <w:pPr>
              <w:pBdr>
                <w:bottom w:val="single" w:color="000000" w:sz="4" w:space="6"/>
              </w:pBdr>
              <w:spacing w:after="0" w:before="300"/>
            </w:pPr>
            <w:r>
              <w:rPr>
                <w:rFonts w:ascii="Georgia" w:cs="Georgia" w:eastAsia="Georgia" w:hAnsi="Georgia"/>
                <w:sz w:val="6"/>
                <w:szCs w:val="6"/>
              </w:rPr>
              <w:t xml:space="preserve"/>
            </w:r>
          </w:p>
          <w:p>
            <w:pPr>
              <w:spacing w:after="60" w:before="30"/>
            </w:pPr>
            <w:r>
              <w:rPr>
                <w:rFonts w:ascii="Georgia" w:cs="Georgia" w:eastAsia="Georgia" w:hAnsi="Georgia"/>
                <w:color w:val="4A4A4A"/>
                <w:sz w:val="17"/>
                <w:szCs w:val="17"/>
              </w:rPr>
              <w:t xml:space="preserve">Time</w:t>
            </w:r>
          </w:p>
        </w:tc>
      </w:tr>
    </w:tbl>
    <w:p>
      <w:pPr>
        <w:spacing w:after="120"/>
      </w:pPr>
      <w:r>
        <w:rPr>
          <w:rFonts w:ascii="Georgia" w:cs="Georgia" w:eastAsia="Georgia" w:hAnsi="Georgia"/>
        </w:rPr>
        <w:t xml:space="preserve"/>
      </w:r>
    </w:p>
    <w:p>
      <w:pPr>
        <w:spacing w:after="160" w:line="300"/>
        <w:jc w:val="both"/>
      </w:pPr>
      <w:r>
        <w:rPr>
          <w:rFonts w:ascii="Georgia" w:cs="Georgia" w:eastAsia="Georgia" w:hAnsi="Georgia"/>
          <w:b/>
          <w:bCs/>
        </w:rPr>
        <w:t xml:space="preserve">Person obtaining consent</w:t>
      </w:r>
    </w:p>
    <w:p>
      <w:pPr>
        <w:spacing w:after="160" w:line="300"/>
        <w:jc w:val="both"/>
      </w:pPr>
      <w:r>
        <w:rPr>
          <w:rFonts w:ascii="Georgia" w:cs="Georgia" w:eastAsia="Georgia" w:hAnsi="Georgia"/>
          <w:sz w:val="21"/>
          <w:szCs w:val="21"/>
        </w:rPr>
        <w:t xml:space="preserve">I have explained the study to the participant in a language they understand. I have answered their questions, and I believe that the participant understands the information and has freely agreed to take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left w:val="none"/>
              <w:bottom w:val="none"/>
              <w:right w:val="none"/>
            </w:tcBorders>
          </w:tcPr>
          <w:p>
            <w:pPr>
              <w:pBdr>
                <w:bottom w:val="single" w:color="000000" w:sz="4" w:space="6"/>
              </w:pBdr>
              <w:spacing w:after="0" w:before="300"/>
            </w:pPr>
            <w:r>
              <w:rPr>
                <w:rFonts w:ascii="Georgia" w:cs="Georgia" w:eastAsia="Georgia" w:hAnsi="Georgia"/>
                <w:sz w:val="6"/>
                <w:szCs w:val="6"/>
              </w:rPr>
              <w:t xml:space="preserve"/>
            </w:r>
          </w:p>
          <w:p>
            <w:pPr>
              <w:spacing w:after="60" w:before="30"/>
            </w:pPr>
            <w:r>
              <w:rPr>
                <w:rFonts w:ascii="Georgia" w:cs="Georgia" w:eastAsia="Georgia" w:hAnsi="Georgia"/>
                <w:color w:val="4A4A4A"/>
                <w:sz w:val="17"/>
                <w:szCs w:val="17"/>
              </w:rPr>
              <w:t xml:space="preserve">Printed name and role</w:t>
            </w:r>
          </w:p>
        </w:tc>
        <w:tc>
          <w:tcPr>
            <w:tcW w:type="dxa" w:w="240"/>
            <w:tcBorders>
              <w:top w:val="none"/>
              <w:left w:val="none"/>
              <w:bottom w:val="none"/>
              <w:right w:val="none"/>
            </w:tcBorders>
          </w:tcPr>
          <w:p>
            <w:r>
              <w:rPr>
                <w:rFonts w:ascii="Georgia" w:cs="Georgia" w:eastAsia="Georgia" w:hAnsi="Georgia"/>
              </w:rPr>
              <w:t xml:space="preserve"/>
            </w:r>
          </w:p>
        </w:tc>
        <w:tc>
          <w:tcPr>
            <w:tcW w:type="dxa" w:w="4560"/>
            <w:tcBorders>
              <w:top w:val="none"/>
              <w:left w:val="none"/>
              <w:bottom w:val="none"/>
              <w:right w:val="none"/>
            </w:tcBorders>
          </w:tcPr>
          <w:p>
            <w:pPr>
              <w:pBdr>
                <w:bottom w:val="single" w:color="000000" w:sz="4" w:space="6"/>
              </w:pBdr>
              <w:spacing w:after="0" w:before="300"/>
            </w:pPr>
            <w:r>
              <w:rPr>
                <w:rFonts w:ascii="Georgia" w:cs="Georgia" w:eastAsia="Georgia" w:hAnsi="Georgia"/>
                <w:sz w:val="6"/>
                <w:szCs w:val="6"/>
              </w:rPr>
              <w:t xml:space="preserve"/>
            </w:r>
          </w:p>
          <w:p>
            <w:pPr>
              <w:spacing w:after="60" w:before="30"/>
            </w:pPr>
            <w:r>
              <w:rPr>
                <w:rFonts w:ascii="Georgia" w:cs="Georgia" w:eastAsia="Georgia" w:hAnsi="Georgia"/>
                <w:color w:val="4A4A4A"/>
                <w:sz w:val="17"/>
                <w:szCs w:val="17"/>
              </w:rPr>
              <w:t xml:space="preserve">Signature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left w:val="none"/>
              <w:bottom w:val="none"/>
              <w:right w:val="none"/>
            </w:tcBorders>
          </w:tcPr>
          <w:p>
            <w:pPr>
              <w:pBdr>
                <w:bottom w:val="single" w:color="000000" w:sz="4" w:space="6"/>
              </w:pBdr>
              <w:spacing w:after="0" w:before="300"/>
            </w:pPr>
            <w:r>
              <w:rPr>
                <w:rFonts w:ascii="Georgia" w:cs="Georgia" w:eastAsia="Georgia" w:hAnsi="Georgia"/>
                <w:sz w:val="6"/>
                <w:szCs w:val="6"/>
              </w:rPr>
              <w:t xml:space="preserve"/>
            </w:r>
          </w:p>
          <w:p>
            <w:pPr>
              <w:spacing w:after="60" w:before="30"/>
            </w:pPr>
            <w:r>
              <w:rPr>
                <w:rFonts w:ascii="Georgia" w:cs="Georgia" w:eastAsia="Georgia" w:hAnsi="Georgia"/>
                <w:color w:val="4A4A4A"/>
                <w:sz w:val="17"/>
                <w:szCs w:val="17"/>
              </w:rPr>
              <w:t xml:space="preserve">Date</w:t>
            </w:r>
          </w:p>
        </w:tc>
        <w:tc>
          <w:tcPr>
            <w:tcW w:type="dxa" w:w="240"/>
            <w:tcBorders>
              <w:top w:val="none"/>
              <w:left w:val="none"/>
              <w:bottom w:val="none"/>
              <w:right w:val="none"/>
            </w:tcBorders>
          </w:tcPr>
          <w:p>
            <w:r>
              <w:rPr>
                <w:rFonts w:ascii="Georgia" w:cs="Georgia" w:eastAsia="Georgia" w:hAnsi="Georgia"/>
              </w:rPr>
              <w:t xml:space="preserve"/>
            </w:r>
          </w:p>
        </w:tc>
        <w:tc>
          <w:tcPr>
            <w:tcW w:type="dxa" w:w="4560"/>
            <w:tcBorders>
              <w:top w:val="none"/>
              <w:left w:val="none"/>
              <w:bottom w:val="none"/>
              <w:right w:val="none"/>
            </w:tcBorders>
          </w:tcPr>
          <w:p>
            <w:pPr>
              <w:pBdr>
                <w:bottom w:val="single" w:color="000000" w:sz="4" w:space="6"/>
              </w:pBdr>
              <w:spacing w:after="0" w:before="300"/>
            </w:pPr>
            <w:r>
              <w:rPr>
                <w:rFonts w:ascii="Georgia" w:cs="Georgia" w:eastAsia="Georgia" w:hAnsi="Georgia"/>
                <w:sz w:val="6"/>
                <w:szCs w:val="6"/>
              </w:rPr>
              <w:t xml:space="preserve"/>
            </w:r>
          </w:p>
          <w:p>
            <w:pPr>
              <w:spacing w:after="60" w:before="30"/>
            </w:pPr>
            <w:r>
              <w:rPr>
                <w:rFonts w:ascii="Georgia" w:cs="Georgia" w:eastAsia="Georgia" w:hAnsi="Georgia"/>
                <w:color w:val="4A4A4A"/>
                <w:sz w:val="17"/>
                <w:szCs w:val="17"/>
              </w:rPr>
              <w:t xml:space="preserve">Time</w:t>
            </w:r>
          </w:p>
        </w:tc>
      </w:tr>
    </w:tbl>
    <w:p>
      <w:pPr>
        <w:spacing w:after="120"/>
      </w:pPr>
      <w:r>
        <w:rPr>
          <w:rFonts w:ascii="Georgia" w:cs="Georgia" w:eastAsia="Georgia" w:hAnsi="Georgia"/>
        </w:rPr>
        <w:t xml:space="preserve"/>
      </w:r>
    </w:p>
    <w:p>
      <w:pPr>
        <w:spacing w:after="160" w:line="300"/>
        <w:jc w:val="both"/>
      </w:pPr>
      <w:r>
        <w:rPr>
          <w:rFonts w:ascii="Georgia" w:cs="Georgia" w:eastAsia="Georgia" w:hAnsi="Georgia"/>
          <w:b/>
          <w:bCs/>
        </w:rPr>
        <w:t xml:space="preserve">Witness (only if the participant cannot read this form)</w:t>
      </w:r>
    </w:p>
    <w:p>
      <w:pPr>
        <w:spacing w:after="160" w:line="300"/>
        <w:jc w:val="both"/>
      </w:pPr>
      <w:r>
        <w:rPr>
          <w:rFonts w:ascii="Georgia" w:cs="Georgia" w:eastAsia="Georgia" w:hAnsi="Georgia"/>
          <w:sz w:val="21"/>
          <w:szCs w:val="21"/>
        </w:rPr>
        <w:t xml:space="preserve">I confirm that the form was accurately explained to, and understood by, the participant, and that consent was given freely.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left w:val="none"/>
              <w:bottom w:val="none"/>
              <w:right w:val="none"/>
            </w:tcBorders>
          </w:tcPr>
          <w:p>
            <w:pPr>
              <w:pBdr>
                <w:bottom w:val="single" w:color="000000" w:sz="4" w:space="6"/>
              </w:pBdr>
              <w:spacing w:after="0" w:before="300"/>
            </w:pPr>
            <w:r>
              <w:rPr>
                <w:rFonts w:ascii="Georgia" w:cs="Georgia" w:eastAsia="Georgia" w:hAnsi="Georgia"/>
                <w:sz w:val="6"/>
                <w:szCs w:val="6"/>
              </w:rPr>
              <w:t xml:space="preserve"/>
            </w:r>
          </w:p>
          <w:p>
            <w:pPr>
              <w:spacing w:after="60" w:before="30"/>
            </w:pPr>
            <w:r>
              <w:rPr>
                <w:rFonts w:ascii="Georgia" w:cs="Georgia" w:eastAsia="Georgia" w:hAnsi="Georgia"/>
                <w:color w:val="4A4A4A"/>
                <w:sz w:val="17"/>
                <w:szCs w:val="17"/>
              </w:rPr>
              <w:t xml:space="preserve">Printed name of witness</w:t>
            </w:r>
          </w:p>
        </w:tc>
        <w:tc>
          <w:tcPr>
            <w:tcW w:type="dxa" w:w="240"/>
            <w:tcBorders>
              <w:top w:val="none"/>
              <w:left w:val="none"/>
              <w:bottom w:val="none"/>
              <w:right w:val="none"/>
            </w:tcBorders>
          </w:tcPr>
          <w:p>
            <w:r>
              <w:rPr>
                <w:rFonts w:ascii="Georgia" w:cs="Georgia" w:eastAsia="Georgia" w:hAnsi="Georgia"/>
              </w:rPr>
              <w:t xml:space="preserve"/>
            </w:r>
          </w:p>
        </w:tc>
        <w:tc>
          <w:tcPr>
            <w:tcW w:type="dxa" w:w="4560"/>
            <w:tcBorders>
              <w:top w:val="none"/>
              <w:left w:val="none"/>
              <w:bottom w:val="none"/>
              <w:right w:val="none"/>
            </w:tcBorders>
          </w:tcPr>
          <w:p>
            <w:pPr>
              <w:pBdr>
                <w:bottom w:val="single" w:color="000000" w:sz="4" w:space="6"/>
              </w:pBdr>
              <w:spacing w:after="0" w:before="300"/>
            </w:pPr>
            <w:r>
              <w:rPr>
                <w:rFonts w:ascii="Georgia" w:cs="Georgia" w:eastAsia="Georgia" w:hAnsi="Georgia"/>
                <w:sz w:val="6"/>
                <w:szCs w:val="6"/>
              </w:rPr>
              <w:t xml:space="preserve"/>
            </w:r>
          </w:p>
          <w:p>
            <w:pPr>
              <w:spacing w:after="60" w:before="30"/>
            </w:pPr>
            <w:r>
              <w:rPr>
                <w:rFonts w:ascii="Georgia" w:cs="Georgia" w:eastAsia="Georgia" w:hAnsi="Georgia"/>
                <w:color w:val="4A4A4A"/>
                <w:sz w:val="17"/>
                <w:szCs w:val="17"/>
              </w:rPr>
              <w:t xml:space="preserve">Signature of witness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left w:val="none"/>
              <w:bottom w:val="none"/>
              <w:right w:val="none"/>
            </w:tcBorders>
          </w:tcPr>
          <w:p>
            <w:pPr>
              <w:pBdr>
                <w:bottom w:val="single" w:color="000000" w:sz="4" w:space="6"/>
              </w:pBdr>
              <w:spacing w:after="0" w:before="300"/>
            </w:pPr>
            <w:r>
              <w:rPr>
                <w:rFonts w:ascii="Georgia" w:cs="Georgia" w:eastAsia="Georgia" w:hAnsi="Georgia"/>
                <w:sz w:val="6"/>
                <w:szCs w:val="6"/>
              </w:rPr>
              <w:t xml:space="preserve"/>
            </w:r>
          </w:p>
          <w:p>
            <w:pPr>
              <w:spacing w:after="60" w:before="30"/>
            </w:pPr>
            <w:r>
              <w:rPr>
                <w:rFonts w:ascii="Georgia" w:cs="Georgia" w:eastAsia="Georgia" w:hAnsi="Georgia"/>
                <w:color w:val="4A4A4A"/>
                <w:sz w:val="17"/>
                <w:szCs w:val="17"/>
              </w:rPr>
              <w:t xml:space="preserve">Date</w:t>
            </w:r>
          </w:p>
        </w:tc>
        <w:tc>
          <w:tcPr>
            <w:tcW w:type="dxa" w:w="240"/>
            <w:tcBorders>
              <w:top w:val="none"/>
              <w:left w:val="none"/>
              <w:bottom w:val="none"/>
              <w:right w:val="none"/>
            </w:tcBorders>
          </w:tcPr>
          <w:p>
            <w:r>
              <w:rPr>
                <w:rFonts w:ascii="Georgia" w:cs="Georgia" w:eastAsia="Georgia" w:hAnsi="Georgia"/>
              </w:rPr>
              <w:t xml:space="preserve"/>
            </w:r>
          </w:p>
        </w:tc>
        <w:tc>
          <w:tcPr>
            <w:tcW w:type="dxa" w:w="4560"/>
            <w:tcBorders>
              <w:top w:val="none"/>
              <w:left w:val="none"/>
              <w:bottom w:val="none"/>
              <w:right w:val="none"/>
            </w:tcBorders>
          </w:tcPr>
          <w:p>
            <w:pPr>
              <w:pBdr>
                <w:bottom w:val="single" w:color="000000" w:sz="4" w:space="6"/>
              </w:pBdr>
              <w:spacing w:after="0" w:before="300"/>
            </w:pPr>
            <w:r>
              <w:rPr>
                <w:rFonts w:ascii="Georgia" w:cs="Georgia" w:eastAsia="Georgia" w:hAnsi="Georgia"/>
                <w:sz w:val="6"/>
                <w:szCs w:val="6"/>
              </w:rPr>
              <w:t xml:space="preserve"/>
            </w:r>
          </w:p>
          <w:p>
            <w:pPr>
              <w:spacing w:after="60" w:before="30"/>
            </w:pPr>
            <w:r>
              <w:rPr>
                <w:rFonts w:ascii="Georgia" w:cs="Georgia" w:eastAsia="Georgia" w:hAnsi="Georgia"/>
                <w:color w:val="4A4A4A"/>
                <w:sz w:val="17"/>
                <w:szCs w:val="17"/>
              </w:rPr>
              <w:t xml:space="preserve"/>
            </w:r>
          </w:p>
        </w:tc>
      </w:tr>
    </w:tbl>
    <w:p>
      <w:pPr>
        <w:spacing w:after="160"/>
      </w:pPr>
      <w:r>
        <w:rPr>
          <w:rFonts w:ascii="Georgia" w:cs="Georgia" w:eastAsia="Georgia" w:hAnsi="Georgia"/>
        </w:rPr>
        <w:t xml:space="preserve"/>
      </w:r>
    </w:p>
    <w:p>
      <w:pPr>
        <w:pBdr>
          <w:top w:val="single" w:color="9AA3AD" w:sz="4"/>
          <w:bottom w:val="single" w:color="9AA3AD" w:sz="4"/>
          <w:left w:val="single" w:color="9AA3AD" w:sz="4"/>
          <w:right w:val="single" w:color="9AA3AD" w:sz="4"/>
        </w:pBdr>
        <w:shd w:fill="F2F2F2" w:color="auto" w:val="clear"/>
        <w:spacing w:after="120" w:before="120" w:line="288"/>
        <w:ind w:left="160" w:right="160"/>
        <w:jc w:val="both"/>
      </w:pPr>
      <w:r>
        <w:rPr>
          <w:rFonts w:ascii="Georgia" w:cs="Georgia" w:eastAsia="Georgia" w:hAnsi="Georgia"/>
          <w:b/>
          <w:bCs/>
          <w:color w:val="1A1A1A"/>
        </w:rPr>
        <w:t xml:space="preserve">Participant copy.  </w:t>
      </w:r>
      <w:r>
        <w:rPr>
          <w:rFonts w:ascii="Georgia" w:cs="Georgia" w:eastAsia="Georgia" w:hAnsi="Georgia"/>
          <w:sz w:val="20"/>
          <w:szCs w:val="20"/>
        </w:rPr>
        <w:t xml:space="preserve">You will be provided with a signed and dated copy of this form to retain for your records. This form may be reviewed and signed electronically; an electronic signature has the same legal effect as a signature on paper.</w:t>
      </w:r>
    </w:p>
    <w:sectPr>
      <w:headerReference w:type="default" r:id="rId7"/>
      <w:footerReference w:type="default" r:id="rId8"/>
      <w:pgSz w:w="12240" w:h="15840" w:orient="portrait"/>
      <w:pgMar w:top="1560" w:right="1560" w:bottom="162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3AD" w:sz="4" w:space="6"/>
      </w:pBdr>
      <w:tabs>
        <w:tab w:val="right" w:pos="9120"/>
      </w:tabs>
    </w:pPr>
    <w:r>
      <w:rPr>
        <w:rFonts w:ascii="Georgia" w:cs="Georgia" w:eastAsia="Georgia" w:hAnsi="Georgia"/>
        <w:color w:val="4A4A4A"/>
        <w:sz w:val="13"/>
        <w:szCs w:val="13"/>
      </w:rPr>
      <w:t xml:space="preserve">Protocol BDL-PRO-002 v1.3  |  CONFIDENTIAL  |  Participant initials: __________</w:t>
    </w:r>
    <w:r>
      <w:rPr>
        <w:rFonts w:ascii="Georgia" w:cs="Georgia" w:eastAsia="Georgia" w:hAnsi="Georgia"/>
        <w:color w:val="4A4A4A"/>
        <w:sz w:val="13"/>
        <w:szCs w:val="13"/>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3AD" w:sz="4" w:space="6"/>
      </w:pBdr>
      <w:tabs>
        <w:tab w:val="right" w:pos="9120"/>
      </w:tabs>
    </w:pPr>
    <w:r>
      <w:rPr>
        <w:rFonts w:ascii="Georgia" w:cs="Georgia" w:eastAsia="Georgia" w:hAnsi="Georgia"/>
        <w:b/>
        <w:bCs/>
        <w:color w:val="4A4A4A"/>
        <w:sz w:val="15"/>
        <w:szCs w:val="15"/>
      </w:rPr>
      <w:t xml:space="preserve">Informed Consent Form</w:t>
    </w:r>
    <w:r>
      <w:rPr>
        <w:rFonts w:ascii="Georgia" w:cs="Georgia" w:eastAsia="Georgia" w:hAnsi="Georgia"/>
        <w:color w:val="4A4A4A"/>
        <w:sz w:val="15"/>
        <w:szCs w:val="15"/>
      </w:rPr>
      <w:t xml:space="preserve">	BDL-ICF-001  |  Version 1.1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000000"/>
      </w:rPr>
    </w:lvl>
  </w:abstractNum>
  <w:abstractNum w:abstractNumId="3" w15:restartNumberingAfterBreak="0">
    <w:multiLevelType w:val="hybridMultilevel"/>
    <w:lvl w:ilvl="0" w15:tentative="1">
      <w:start w:val="1"/>
      <w:numFmt w:val="bullet"/>
      <w:lvlText w:val="•"/>
      <w:lvlJc w:val="left"/>
      <w:pPr>
        <w:ind w:left="360" w:hanging="260"/>
      </w:pPr>
      <w:rPr>
        <w:color w:val="33475B"/>
      </w:rPr>
    </w:lvl>
  </w:abstractNum>
  <w:abstractNum w:abstractNumId="4" w15:restartNumberingAfterBreak="0">
    <w:multiLevelType w:val="hybridMultilevel"/>
    <w:lvl w:ilvl="0" w15:tentative="1">
      <w:start w:val="1"/>
      <w:numFmt w:val="decimal"/>
      <w:lvlText w:val="%1."/>
      <w:lvlJc w:val="left"/>
      <w:pPr>
        <w:ind w:left="480" w:hanging="360"/>
      </w:pPr>
      <w:rPr>
        <w:b/>
        <w:bCs/>
        <w:color w:val="00000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20"/>
      <w:outlineLvl w:val="0"/>
    </w:pPr>
    <w:rPr>
      <w:rFonts w:ascii="Georgia" w:cs="Georgia" w:eastAsia="Georgia" w:hAnsi="Georgia"/>
      <w:b/>
      <w:bCs/>
      <w:color w:val="1A1A1A"/>
      <w:sz w:val="30"/>
      <w:szCs w:val="30"/>
    </w:rPr>
  </w:style>
  <w:style w:type="paragraph" w:styleId="Heading2">
    <w:name w:val="Heading 2"/>
    <w:basedOn w:val="Normal"/>
    <w:next w:val="Normal"/>
    <w:qFormat/>
    <w:pPr>
      <w:keepNext/>
      <w:pBdr>
        <w:bottom w:val="single" w:color="9AA3AD" w:sz="4" w:space="4"/>
      </w:pBdr>
      <w:spacing w:after="100" w:before="280"/>
      <w:outlineLvl w:val="1"/>
    </w:pPr>
    <w:rPr>
      <w:rFonts w:ascii="Georgia" w:cs="Georgia" w:eastAsia="Georgia" w:hAnsi="Georgia"/>
      <w:b/>
      <w:bCs/>
      <w:color w:val="1A1A1A"/>
      <w:sz w:val="23"/>
      <w:szCs w:val="23"/>
    </w:rPr>
  </w:style>
  <w:style w:type="paragraph" w:styleId="Heading3">
    <w:name w:val="Heading 3"/>
    <w:basedOn w:val="Normal"/>
    <w:next w:val="Normal"/>
    <w:qFormat/>
    <w:pPr>
      <w:keepNext/>
      <w:spacing w:after="70" w:before="170"/>
      <w:outlineLvl w:val="2"/>
    </w:pPr>
    <w:rPr>
      <w:rFonts w:ascii="Georgia" w:cs="Georgia" w:eastAsia="Georgia" w:hAnsi="Georgia"/>
      <w:b/>
      <w:bCs/>
      <w:i/>
      <w:i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BDL-ICF-001 Informed Consent Form - Dark-Room Exposure Study</dc:title>
  <dc:creator>BARDO Dark Labs and IACS</dc:creator>
  <cp:lastModifiedBy>Un-named</cp:lastModifiedBy>
  <cp:revision>1</cp:revision>
  <dcterms:created xsi:type="dcterms:W3CDTF">2026-05-18T00:21:41.098Z</dcterms:created>
  <dcterms:modified xsi:type="dcterms:W3CDTF">2026-05-18T00:21:41.112Z</dcterms:modified>
</cp:coreProperties>
</file>

<file path=docProps/custom.xml><?xml version="1.0" encoding="utf-8"?>
<Properties xmlns="http://schemas.openxmlformats.org/officeDocument/2006/custom-properties" xmlns:vt="http://schemas.openxmlformats.org/officeDocument/2006/docPropsVTypes"/>
</file>