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2B05D" w14:textId="02016D41" w:rsidR="00C84324" w:rsidRDefault="004E77A3" w:rsidP="004E77A3">
      <w:pPr>
        <w:pStyle w:val="Title"/>
      </w:pPr>
      <w:r>
        <w:t>Lab 07 – Decoding GSM Data</w:t>
      </w:r>
    </w:p>
    <w:p w14:paraId="0BC902E6" w14:textId="3980F272" w:rsidR="004E77A3" w:rsidRDefault="004E77A3" w:rsidP="004E77A3"/>
    <w:p w14:paraId="6B9F7137" w14:textId="77777777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Find a paging request for a mobile device, show the TMSIS that is being paged.</w:t>
      </w:r>
    </w:p>
    <w:p w14:paraId="66A72DAF" w14:textId="3C76CDCA" w:rsidR="004E77A3" w:rsidRDefault="004E77A3" w:rsidP="004E77A3"/>
    <w:p w14:paraId="1ADAAC9B" w14:textId="1091F011" w:rsidR="008F5D68" w:rsidRDefault="00B079EF" w:rsidP="004E77A3">
      <w:r w:rsidRPr="00B079EF">
        <w:drawing>
          <wp:inline distT="0" distB="0" distL="0" distR="0" wp14:anchorId="49B3806F" wp14:editId="3ADB19B1">
            <wp:extent cx="5943600" cy="11785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0F28" w14:textId="3D5157E2" w:rsidR="008F5D68" w:rsidRDefault="008F5D68" w:rsidP="004E77A3"/>
    <w:p w14:paraId="74A55795" w14:textId="5405C5D2" w:rsidR="008F5D68" w:rsidRDefault="008F5D68" w:rsidP="004E77A3">
      <w:r>
        <w:t xml:space="preserve">TMSI/IMSI = </w:t>
      </w:r>
      <w:r w:rsidR="00B079EF" w:rsidRPr="00B079EF">
        <w:t>3322628238</w:t>
      </w:r>
    </w:p>
    <w:p w14:paraId="632DB008" w14:textId="77777777" w:rsidR="004E77A3" w:rsidRDefault="004E77A3" w:rsidP="004E77A3"/>
    <w:p w14:paraId="3C72727F" w14:textId="5E107D3F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What frequency and ARFCN is this network operating on? Show a screenshot that clearly shows</w:t>
      </w:r>
      <w:r>
        <w:rPr>
          <w:b/>
          <w:bCs/>
        </w:rPr>
        <w:t xml:space="preserve"> </w:t>
      </w:r>
      <w:r w:rsidRPr="004E77A3">
        <w:rPr>
          <w:b/>
          <w:bCs/>
        </w:rPr>
        <w:t>you found the correct type of BCCH with this info. Describe the ARFCN’s and what their actual</w:t>
      </w:r>
      <w:r>
        <w:rPr>
          <w:b/>
          <w:bCs/>
        </w:rPr>
        <w:t xml:space="preserve"> </w:t>
      </w:r>
      <w:r w:rsidRPr="004E77A3">
        <w:rPr>
          <w:b/>
          <w:bCs/>
        </w:rPr>
        <w:t>frequencies would be. (ARFCN zero is NOT correct!). These values may be easiest found in the</w:t>
      </w:r>
      <w:r>
        <w:rPr>
          <w:b/>
          <w:bCs/>
        </w:rPr>
        <w:t xml:space="preserve"> </w:t>
      </w:r>
      <w:r w:rsidRPr="004E77A3">
        <w:rPr>
          <w:b/>
          <w:bCs/>
        </w:rPr>
        <w:t>BCCH.</w:t>
      </w:r>
    </w:p>
    <w:p w14:paraId="1B4CEB15" w14:textId="00A0A3E7" w:rsidR="004E77A3" w:rsidRDefault="004E77A3" w:rsidP="004E77A3"/>
    <w:p w14:paraId="2DBC83C0" w14:textId="057B513C" w:rsidR="004E77A3" w:rsidRDefault="00D20C71" w:rsidP="004E77A3">
      <w:pPr>
        <w:rPr>
          <w:b/>
          <w:bCs/>
        </w:rPr>
      </w:pPr>
      <w:r>
        <w:t xml:space="preserve">Referencing this… </w:t>
      </w:r>
      <w:hyperlink r:id="rId7" w:history="1">
        <w:r w:rsidRPr="00F45DAD">
          <w:rPr>
            <w:rStyle w:val="Hyperlink"/>
          </w:rPr>
          <w:t>https://www.rfwireless-world.com/Tutorials/gsm-radio-frequency-planning.html</w:t>
        </w:r>
      </w:hyperlink>
    </w:p>
    <w:p w14:paraId="03FFA7F5" w14:textId="75533BBD" w:rsidR="00D20C71" w:rsidRDefault="00D20C71" w:rsidP="004E77A3">
      <w:pPr>
        <w:rPr>
          <w:b/>
          <w:bCs/>
        </w:rPr>
      </w:pPr>
    </w:p>
    <w:p w14:paraId="1527C683" w14:textId="419C94A1" w:rsidR="00D20C71" w:rsidRDefault="00D20C71" w:rsidP="004E77A3">
      <w:pPr>
        <w:rPr>
          <w:b/>
          <w:bCs/>
        </w:rPr>
      </w:pPr>
      <w:r w:rsidRPr="00D20C71">
        <w:rPr>
          <w:b/>
          <w:bCs/>
        </w:rPr>
        <w:drawing>
          <wp:inline distT="0" distB="0" distL="0" distR="0" wp14:anchorId="7A8EB07D" wp14:editId="217AA2DE">
            <wp:extent cx="3128305" cy="15293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1920" cy="15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AA3F" w14:textId="7AD610D8" w:rsidR="00D20C71" w:rsidRDefault="00D20C71" w:rsidP="004E77A3">
      <w:pPr>
        <w:rPr>
          <w:b/>
          <w:bCs/>
        </w:rPr>
      </w:pPr>
    </w:p>
    <w:p w14:paraId="01512622" w14:textId="6FE72F4C" w:rsidR="00D20C71" w:rsidRDefault="00D20C71" w:rsidP="004E77A3">
      <w:r>
        <w:t>ARFCN is operating on BCCH (</w:t>
      </w:r>
      <w:r w:rsidR="00D70A2B">
        <w:t>0</w:t>
      </w:r>
      <w:proofErr w:type="gramStart"/>
      <w:r>
        <w:t>)</w:t>
      </w:r>
      <w:proofErr w:type="gramEnd"/>
      <w:r>
        <w:t xml:space="preserve"> and the frequency should be something like….</w:t>
      </w:r>
    </w:p>
    <w:p w14:paraId="34653D43" w14:textId="2AEC0AEF" w:rsidR="00D20C71" w:rsidRDefault="00D20C71" w:rsidP="004E77A3"/>
    <w:p w14:paraId="3C6C3343" w14:textId="301D04CF" w:rsidR="00D20C71" w:rsidRDefault="00D20C71" w:rsidP="004E77A3">
      <w:r>
        <w:t xml:space="preserve">890 + 0.2 * n + 45 (for downlink), where n is the BCCH channel </w:t>
      </w:r>
      <w:proofErr w:type="gramStart"/>
      <w:r>
        <w:t>number</w:t>
      </w:r>
      <w:proofErr w:type="gramEnd"/>
    </w:p>
    <w:p w14:paraId="352815F8" w14:textId="5DDF884F" w:rsidR="00D20C71" w:rsidRDefault="00D20C71" w:rsidP="004E77A3"/>
    <w:p w14:paraId="637D27E6" w14:textId="179C4031" w:rsidR="00D20C71" w:rsidRDefault="00D20C71" w:rsidP="004E77A3">
      <w:r>
        <w:t>890 + 0.2 * 1 = 890.</w:t>
      </w:r>
      <w:r w:rsidR="00D70A2B">
        <w:t>0</w:t>
      </w:r>
      <w:r>
        <w:t>+45 = 935.</w:t>
      </w:r>
      <w:r w:rsidR="00D70A2B">
        <w:t>0</w:t>
      </w:r>
      <w:r>
        <w:t xml:space="preserve"> MHz (?)</w:t>
      </w:r>
    </w:p>
    <w:p w14:paraId="6057497A" w14:textId="0FAAB792" w:rsidR="00B079EF" w:rsidRDefault="00B079EF" w:rsidP="004E77A3"/>
    <w:p w14:paraId="2351253F" w14:textId="2D6F572D" w:rsidR="00B079EF" w:rsidRPr="00D20C71" w:rsidRDefault="00B079EF" w:rsidP="004E77A3">
      <w:r>
        <w:t>(</w:t>
      </w:r>
      <w:proofErr w:type="gramStart"/>
      <w:r>
        <w:t>just</w:t>
      </w:r>
      <w:proofErr w:type="gramEnd"/>
      <w:r>
        <w:t xml:space="preserve"> saw the tool in the video… oh well, manual works too)</w:t>
      </w:r>
    </w:p>
    <w:p w14:paraId="587BEF03" w14:textId="77777777" w:rsidR="004E77A3" w:rsidRDefault="004E77A3" w:rsidP="004E77A3"/>
    <w:p w14:paraId="7CBDC785" w14:textId="77777777" w:rsidR="00B079EF" w:rsidRDefault="00B079EF">
      <w:pPr>
        <w:rPr>
          <w:b/>
          <w:bCs/>
        </w:rPr>
      </w:pPr>
      <w:r>
        <w:rPr>
          <w:b/>
          <w:bCs/>
        </w:rPr>
        <w:br w:type="page"/>
      </w:r>
    </w:p>
    <w:p w14:paraId="77DCB0CA" w14:textId="11C2E452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lastRenderedPageBreak/>
        <w:t>The network broadcasts neighboring ARFCN’s. This is so your phone knows what bands it can</w:t>
      </w:r>
      <w:r w:rsidRPr="004E77A3">
        <w:rPr>
          <w:b/>
          <w:bCs/>
        </w:rPr>
        <w:t xml:space="preserve"> </w:t>
      </w:r>
      <w:r w:rsidRPr="004E77A3">
        <w:rPr>
          <w:b/>
          <w:bCs/>
        </w:rPr>
        <w:t>handoff to that are nearby. Find the data in the appropriate BCCH and include a screenshot.</w:t>
      </w:r>
      <w:r w:rsidRPr="004E77A3">
        <w:rPr>
          <w:b/>
          <w:bCs/>
        </w:rPr>
        <w:t xml:space="preserve"> </w:t>
      </w:r>
      <w:r w:rsidRPr="004E77A3">
        <w:rPr>
          <w:b/>
          <w:bCs/>
        </w:rPr>
        <w:t>(</w:t>
      </w:r>
      <w:proofErr w:type="gramStart"/>
      <w:r w:rsidRPr="004E77A3">
        <w:rPr>
          <w:b/>
          <w:bCs/>
        </w:rPr>
        <w:t>note</w:t>
      </w:r>
      <w:proofErr w:type="gramEnd"/>
      <w:r w:rsidRPr="004E77A3">
        <w:rPr>
          <w:b/>
          <w:bCs/>
        </w:rPr>
        <w:t>, there are two different batches that were available, depending on which BCCH you look</w:t>
      </w:r>
      <w:r w:rsidRPr="004E77A3">
        <w:rPr>
          <w:b/>
          <w:bCs/>
        </w:rPr>
        <w:t xml:space="preserve"> </w:t>
      </w:r>
      <w:r w:rsidRPr="004E77A3">
        <w:rPr>
          <w:b/>
          <w:bCs/>
        </w:rPr>
        <w:t>at and what band the phone is capable of, just include one)</w:t>
      </w:r>
    </w:p>
    <w:p w14:paraId="03ADFA9C" w14:textId="34172462" w:rsidR="004E77A3" w:rsidRDefault="004E77A3" w:rsidP="004E77A3"/>
    <w:p w14:paraId="76DB9B74" w14:textId="23701285" w:rsidR="004E77A3" w:rsidRDefault="00B079EF" w:rsidP="004E77A3">
      <w:r w:rsidRPr="00B079EF">
        <w:drawing>
          <wp:inline distT="0" distB="0" distL="0" distR="0" wp14:anchorId="7994F13C" wp14:editId="240C9528">
            <wp:extent cx="5943600" cy="176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427F" w14:textId="4F9AD53B" w:rsidR="00B079EF" w:rsidRDefault="00B079EF" w:rsidP="004E77A3"/>
    <w:p w14:paraId="01F32323" w14:textId="1C00871C" w:rsidR="00B079EF" w:rsidRDefault="00B079EF" w:rsidP="004E77A3">
      <w:r>
        <w:t>ARFCNs = 566, 569, 574, 575, 577, 662, 663, 759, 760</w:t>
      </w:r>
    </w:p>
    <w:p w14:paraId="2CCFB74C" w14:textId="77777777" w:rsidR="004E77A3" w:rsidRDefault="004E77A3" w:rsidP="004E77A3"/>
    <w:p w14:paraId="2F9B1853" w14:textId="654D7EB7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When searching through the BCCH’s, you’ll find one of the types that contains the network area</w:t>
      </w:r>
      <w:r>
        <w:rPr>
          <w:b/>
          <w:bCs/>
        </w:rPr>
        <w:t xml:space="preserve"> </w:t>
      </w:r>
      <w:r w:rsidRPr="004E77A3">
        <w:rPr>
          <w:b/>
          <w:bCs/>
        </w:rPr>
        <w:t>identification parameters. This includes our MCC and MNC! Take a screenshot that clearly</w:t>
      </w:r>
      <w:r>
        <w:rPr>
          <w:b/>
          <w:bCs/>
        </w:rPr>
        <w:t xml:space="preserve"> </w:t>
      </w:r>
      <w:r w:rsidRPr="004E77A3">
        <w:rPr>
          <w:b/>
          <w:bCs/>
        </w:rPr>
        <w:t>shows you found the MCC/MNC. Describe them, who is the actual carrier?</w:t>
      </w:r>
    </w:p>
    <w:p w14:paraId="13DB53D7" w14:textId="61E79D26" w:rsidR="004E77A3" w:rsidRDefault="004E77A3" w:rsidP="004E77A3"/>
    <w:p w14:paraId="0D84A189" w14:textId="3723BA56" w:rsidR="004E77A3" w:rsidRDefault="00B079EF" w:rsidP="004E77A3">
      <w:r w:rsidRPr="00B079EF">
        <w:drawing>
          <wp:inline distT="0" distB="0" distL="0" distR="0" wp14:anchorId="2F4E0588" wp14:editId="1715B73F">
            <wp:extent cx="5943600" cy="736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55E6" w14:textId="37DC3E88" w:rsidR="00B079EF" w:rsidRDefault="00B079EF" w:rsidP="004E77A3"/>
    <w:p w14:paraId="1757C97D" w14:textId="438F8CA3" w:rsidR="00B079EF" w:rsidRDefault="00B079EF" w:rsidP="004E77A3">
      <w:r>
        <w:t>MCC = United States (310)</w:t>
      </w:r>
    </w:p>
    <w:p w14:paraId="75132B5E" w14:textId="7B73B366" w:rsidR="00B079EF" w:rsidRDefault="00B079EF" w:rsidP="004E77A3"/>
    <w:p w14:paraId="20B652CF" w14:textId="4ED3BADB" w:rsidR="00B079EF" w:rsidRDefault="00B079EF" w:rsidP="004E77A3">
      <w:r>
        <w:t>MNC = T-Mobile (260)</w:t>
      </w:r>
    </w:p>
    <w:p w14:paraId="2BB450E1" w14:textId="5D65F066" w:rsidR="00B079EF" w:rsidRDefault="00B079EF" w:rsidP="004E77A3"/>
    <w:p w14:paraId="2AC45571" w14:textId="61A27BF8" w:rsidR="00B079EF" w:rsidRDefault="00B079EF" w:rsidP="004E77A3">
      <w:r w:rsidRPr="00B079EF">
        <w:drawing>
          <wp:inline distT="0" distB="0" distL="0" distR="0" wp14:anchorId="317ACA3D" wp14:editId="2E443094">
            <wp:extent cx="5943600" cy="18192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C3F5" w14:textId="77777777" w:rsidR="00B079EF" w:rsidRDefault="00B079EF" w:rsidP="004E77A3"/>
    <w:p w14:paraId="044A9B89" w14:textId="229121A0" w:rsidR="00B079EF" w:rsidRDefault="00B079EF" w:rsidP="004E77A3">
      <w:r>
        <w:t>The device, or mobile identity, shows that the carrier is Telefonica UK Limited (10)</w:t>
      </w:r>
    </w:p>
    <w:p w14:paraId="7BF78AC1" w14:textId="629302A0" w:rsidR="00B079EF" w:rsidRDefault="00B079EF" w:rsidP="004E77A3"/>
    <w:p w14:paraId="3CD89F59" w14:textId="77777777" w:rsidR="00B079EF" w:rsidRDefault="00B079EF" w:rsidP="004E77A3"/>
    <w:p w14:paraId="1766FD92" w14:textId="77777777" w:rsidR="004E77A3" w:rsidRDefault="004E77A3" w:rsidP="004E77A3"/>
    <w:p w14:paraId="7D3204E4" w14:textId="3954E56A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BCCH’s are used to broadcast a BTS’s parameters. Inside of these frames, a Location Area Code</w:t>
      </w:r>
      <w:r>
        <w:rPr>
          <w:b/>
          <w:bCs/>
        </w:rPr>
        <w:t xml:space="preserve"> </w:t>
      </w:r>
      <w:r w:rsidRPr="004E77A3">
        <w:rPr>
          <w:b/>
          <w:bCs/>
        </w:rPr>
        <w:t>can be found. Take a screenshot when you find one. Also answer: what is a LAC?</w:t>
      </w:r>
    </w:p>
    <w:p w14:paraId="0D10BE94" w14:textId="3435B95F" w:rsidR="004E77A3" w:rsidRDefault="004E77A3" w:rsidP="004E77A3"/>
    <w:p w14:paraId="0C15389F" w14:textId="78613BDD" w:rsidR="004E77A3" w:rsidRDefault="00067621" w:rsidP="004E77A3">
      <w:r w:rsidRPr="00B079EF">
        <w:drawing>
          <wp:inline distT="0" distB="0" distL="0" distR="0" wp14:anchorId="5AF478CB" wp14:editId="25BA5525">
            <wp:extent cx="5943600" cy="736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7BCE" w14:textId="229464AE" w:rsidR="00067621" w:rsidRDefault="00067621" w:rsidP="004E77A3"/>
    <w:p w14:paraId="31E72EB2" w14:textId="299525E1" w:rsidR="00067621" w:rsidRDefault="00067621" w:rsidP="004E77A3">
      <w:r>
        <w:t xml:space="preserve">Location Area Code (LAC) is 0xfffe or </w:t>
      </w:r>
      <w:proofErr w:type="gramStart"/>
      <w:r>
        <w:t>65534</w:t>
      </w:r>
      <w:proofErr w:type="gramEnd"/>
    </w:p>
    <w:p w14:paraId="59DB026D" w14:textId="41F8F9B2" w:rsidR="00067621" w:rsidRDefault="00067621" w:rsidP="004E77A3"/>
    <w:p w14:paraId="0790034D" w14:textId="7D4839A0" w:rsidR="00067621" w:rsidRDefault="00067621" w:rsidP="004E77A3">
      <w:r>
        <w:t>A</w:t>
      </w:r>
      <w:r>
        <w:t xml:space="preserve"> cellular network is divided into several </w:t>
      </w:r>
      <w:proofErr w:type="gramStart"/>
      <w:r>
        <w:t>area’s</w:t>
      </w:r>
      <w:proofErr w:type="gramEnd"/>
      <w:r>
        <w:t xml:space="preserve"> and each location area consists of 1 to 65534 radio transmission cells. Each location area is uniquely identified by the location area code (LAC)</w:t>
      </w:r>
      <w:r>
        <w:t>, a 16-bit number that forms part of the Location Area Identification (LAI)</w:t>
      </w:r>
      <w:r>
        <w:t>.</w:t>
      </w:r>
    </w:p>
    <w:p w14:paraId="0567BDA1" w14:textId="77777777" w:rsidR="004E77A3" w:rsidRDefault="004E77A3" w:rsidP="004E77A3"/>
    <w:p w14:paraId="5C4BD059" w14:textId="2BB2C752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In addition to a LAC, the Cell Identity (CI) is an important value for determining the location of a</w:t>
      </w:r>
      <w:r>
        <w:rPr>
          <w:b/>
          <w:bCs/>
        </w:rPr>
        <w:t xml:space="preserve"> </w:t>
      </w:r>
      <w:r w:rsidRPr="004E77A3">
        <w:rPr>
          <w:b/>
          <w:bCs/>
        </w:rPr>
        <w:t>BTS. Find the CI. Using the CI, MCC, MNC, and LAC, determine: what city is this BTS located in?</w:t>
      </w:r>
      <w:r>
        <w:rPr>
          <w:b/>
          <w:bCs/>
        </w:rPr>
        <w:t xml:space="preserve"> </w:t>
      </w:r>
      <w:r w:rsidRPr="004E77A3">
        <w:rPr>
          <w:b/>
          <w:bCs/>
        </w:rPr>
        <w:t>There are many databases in existence that log these values. Remember: MCC/MNC won’t tell</w:t>
      </w:r>
      <w:r>
        <w:rPr>
          <w:b/>
          <w:bCs/>
        </w:rPr>
        <w:t xml:space="preserve"> </w:t>
      </w:r>
      <w:r w:rsidRPr="004E77A3">
        <w:rPr>
          <w:b/>
          <w:bCs/>
        </w:rPr>
        <w:t>you a specific region typically.</w:t>
      </w:r>
    </w:p>
    <w:p w14:paraId="44015C83" w14:textId="2529EDB3" w:rsidR="004E77A3" w:rsidRDefault="004E77A3" w:rsidP="004E77A3"/>
    <w:p w14:paraId="5490BFDF" w14:textId="27688A83" w:rsidR="004E77A3" w:rsidRDefault="006E0BFA" w:rsidP="004E77A3">
      <w:r w:rsidRPr="006E0BFA">
        <w:drawing>
          <wp:inline distT="0" distB="0" distL="0" distR="0" wp14:anchorId="3337CA0D" wp14:editId="045433DA">
            <wp:extent cx="4903773" cy="1268380"/>
            <wp:effectExtent l="0" t="0" r="0" b="190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431" cy="12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88E" w14:textId="5C677F0A" w:rsidR="006E0BFA" w:rsidRDefault="006E0BFA" w:rsidP="004E77A3"/>
    <w:p w14:paraId="6EBC55C4" w14:textId="7CD7C8A1" w:rsidR="00C375A2" w:rsidRDefault="006E0BFA" w:rsidP="004E77A3">
      <w:r>
        <w:t>CI = 10866</w:t>
      </w:r>
      <w:r w:rsidR="00C375A2">
        <w:t xml:space="preserve">, </w:t>
      </w:r>
      <w:r>
        <w:t>M</w:t>
      </w:r>
      <w:r w:rsidR="00C375A2">
        <w:t>CC = United States (310), MNC = AT&amp;T Mobility (410), LAC - 32005</w:t>
      </w:r>
    </w:p>
    <w:p w14:paraId="00BB8C0A" w14:textId="61A32C6F" w:rsidR="00C375A2" w:rsidRDefault="00C375A2" w:rsidP="004E77A3"/>
    <w:p w14:paraId="4BEC887F" w14:textId="2D55DA95" w:rsidR="00C375A2" w:rsidRDefault="00C375A2" w:rsidP="004E77A3">
      <w:r w:rsidRPr="00C375A2">
        <w:drawing>
          <wp:inline distT="0" distB="0" distL="0" distR="0" wp14:anchorId="64212D43" wp14:editId="66131751">
            <wp:extent cx="4491080" cy="225225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159" cy="23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5C4C" w14:textId="4F74A51A" w:rsidR="00C375A2" w:rsidRDefault="00C375A2" w:rsidP="004E77A3"/>
    <w:p w14:paraId="48EEB9F3" w14:textId="4D9419C7" w:rsidR="00C375A2" w:rsidRDefault="00C375A2" w:rsidP="004E77A3">
      <w:r>
        <w:t>Minneapolis, MN</w:t>
      </w:r>
    </w:p>
    <w:p w14:paraId="0A710FCC" w14:textId="77777777" w:rsidR="00C375A2" w:rsidRDefault="00C375A2" w:rsidP="004E77A3"/>
    <w:p w14:paraId="6384DB71" w14:textId="0346E449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 xml:space="preserve">Power levels are very important in cellular networks, we want to make sure the MS hears </w:t>
      </w:r>
      <w:proofErr w:type="gramStart"/>
      <w:r w:rsidRPr="004E77A3">
        <w:rPr>
          <w:b/>
          <w:bCs/>
        </w:rPr>
        <w:t>our</w:t>
      </w:r>
      <w:proofErr w:type="gramEnd"/>
    </w:p>
    <w:p w14:paraId="22AD6658" w14:textId="4A04B336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 xml:space="preserve">signal and we want to make sure we can hear the MS’s </w:t>
      </w:r>
      <w:proofErr w:type="gramStart"/>
      <w:r w:rsidRPr="004E77A3">
        <w:rPr>
          <w:b/>
          <w:bCs/>
        </w:rPr>
        <w:t>replies back</w:t>
      </w:r>
      <w:proofErr w:type="gramEnd"/>
      <w:r w:rsidRPr="004E77A3">
        <w:rPr>
          <w:b/>
          <w:bCs/>
        </w:rPr>
        <w:t>. We also want to ensure</w:t>
      </w:r>
      <w:r>
        <w:rPr>
          <w:b/>
          <w:bCs/>
        </w:rPr>
        <w:t xml:space="preserve"> </w:t>
      </w:r>
      <w:r w:rsidRPr="004E77A3">
        <w:rPr>
          <w:b/>
          <w:bCs/>
        </w:rPr>
        <w:t>that one MS’s signal doesn’t overpower another MS’s signal. One of the BCCH’s should contain</w:t>
      </w:r>
      <w:r>
        <w:rPr>
          <w:b/>
          <w:bCs/>
        </w:rPr>
        <w:t xml:space="preserve"> </w:t>
      </w:r>
      <w:r w:rsidRPr="004E77A3">
        <w:rPr>
          <w:b/>
          <w:bCs/>
        </w:rPr>
        <w:t>this information; what are the power parameters?</w:t>
      </w:r>
    </w:p>
    <w:p w14:paraId="2F5213A4" w14:textId="501DB1AA" w:rsidR="004E77A3" w:rsidRDefault="004E77A3" w:rsidP="004E77A3"/>
    <w:p w14:paraId="1E35B6EE" w14:textId="09F0B332" w:rsidR="004E77A3" w:rsidRDefault="009A7ECA" w:rsidP="004E77A3">
      <w:r w:rsidRPr="009A7ECA">
        <w:drawing>
          <wp:inline distT="0" distB="0" distL="0" distR="0" wp14:anchorId="6ED56320" wp14:editId="2EABA549">
            <wp:extent cx="5943600" cy="992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3830" w14:textId="7FD37E06" w:rsidR="009A7ECA" w:rsidRDefault="009A7ECA" w:rsidP="004E77A3"/>
    <w:p w14:paraId="6F969E4B" w14:textId="52E6234B" w:rsidR="009A7ECA" w:rsidRDefault="009A7ECA" w:rsidP="004E77A3">
      <w:r>
        <w:t>Assuming these are the power parameters you meant, and not signal level/noise.</w:t>
      </w:r>
    </w:p>
    <w:p w14:paraId="61E4C6AA" w14:textId="20A66078" w:rsidR="009F11F3" w:rsidRDefault="009F11F3" w:rsidP="004E77A3"/>
    <w:p w14:paraId="29CFA6F9" w14:textId="07E705E5" w:rsidR="009F11F3" w:rsidRDefault="009F11F3" w:rsidP="004E77A3">
      <w:r w:rsidRPr="009F11F3">
        <w:drawing>
          <wp:inline distT="0" distB="0" distL="0" distR="0" wp14:anchorId="79968BFD" wp14:editId="650EE7FF">
            <wp:extent cx="5943600" cy="13106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D704" w14:textId="741A9076" w:rsidR="009F11F3" w:rsidRDefault="009F11F3" w:rsidP="004E77A3"/>
    <w:p w14:paraId="3A25012B" w14:textId="204FD7CC" w:rsidR="009F11F3" w:rsidRDefault="009F11F3" w:rsidP="004E77A3">
      <w:r>
        <w:t xml:space="preserve">From the </w:t>
      </w:r>
      <w:proofErr w:type="spellStart"/>
      <w:r>
        <w:t>OpenBTS</w:t>
      </w:r>
      <w:proofErr w:type="spellEnd"/>
      <w:r>
        <w:t xml:space="preserve"> manual.</w:t>
      </w:r>
    </w:p>
    <w:p w14:paraId="722A80BD" w14:textId="77777777" w:rsidR="004E77A3" w:rsidRDefault="004E77A3" w:rsidP="004E77A3"/>
    <w:p w14:paraId="25F7B993" w14:textId="2E6068CF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A few PCH’s exist. Paging requests are the network’s tool for waking a phone that’s camped and</w:t>
      </w:r>
      <w:r>
        <w:rPr>
          <w:b/>
          <w:bCs/>
        </w:rPr>
        <w:t xml:space="preserve"> </w:t>
      </w:r>
      <w:r w:rsidRPr="004E77A3">
        <w:rPr>
          <w:b/>
          <w:bCs/>
        </w:rPr>
        <w:t xml:space="preserve">needs to do something. Some pages are very generic, but our capture has some that </w:t>
      </w:r>
      <w:proofErr w:type="gramStart"/>
      <w:r w:rsidRPr="004E77A3">
        <w:rPr>
          <w:b/>
          <w:bCs/>
        </w:rPr>
        <w:t>area</w:t>
      </w:r>
      <w:proofErr w:type="gramEnd"/>
    </w:p>
    <w:p w14:paraId="6B1D9BA3" w14:textId="516E2EC1" w:rsidR="004E77A3" w:rsidRDefault="004E77A3" w:rsidP="004E77A3">
      <w:pPr>
        <w:rPr>
          <w:b/>
          <w:bCs/>
        </w:rPr>
      </w:pPr>
      <w:r w:rsidRPr="004E77A3">
        <w:rPr>
          <w:b/>
          <w:bCs/>
        </w:rPr>
        <w:t>addressed to specific TMSIs. Take a screenshot showing that the TMSIS is broadcast out to the</w:t>
      </w:r>
      <w:r>
        <w:rPr>
          <w:b/>
          <w:bCs/>
        </w:rPr>
        <w:t xml:space="preserve"> </w:t>
      </w:r>
      <w:r w:rsidRPr="004E77A3">
        <w:rPr>
          <w:b/>
          <w:bCs/>
        </w:rPr>
        <w:t>world in the clear (note, it’ll appear as a hexadecimal value).</w:t>
      </w:r>
    </w:p>
    <w:p w14:paraId="0B047ECE" w14:textId="77777777" w:rsidR="006E0BFA" w:rsidRPr="006E0BFA" w:rsidRDefault="006E0BFA" w:rsidP="004E77A3">
      <w:pPr>
        <w:rPr>
          <w:b/>
          <w:bCs/>
        </w:rPr>
      </w:pPr>
    </w:p>
    <w:p w14:paraId="5D938CEF" w14:textId="49DC0E42" w:rsidR="00067621" w:rsidRDefault="006E0BFA" w:rsidP="004E77A3">
      <w:r w:rsidRPr="006E0BFA">
        <w:drawing>
          <wp:inline distT="0" distB="0" distL="0" distR="0" wp14:anchorId="5BB8CC14" wp14:editId="08B95AC6">
            <wp:extent cx="5943600" cy="226822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D9E3" w14:textId="029C071C" w:rsidR="006E0BFA" w:rsidRDefault="006E0BFA" w:rsidP="004E77A3"/>
    <w:p w14:paraId="13F6AEE2" w14:textId="57FB2054" w:rsidR="00067621" w:rsidRDefault="006E0BFA" w:rsidP="004E77A3">
      <w:r>
        <w:t>TMSI = 3406566417</w:t>
      </w:r>
    </w:p>
    <w:p w14:paraId="529EDD6B" w14:textId="77777777" w:rsidR="004E77A3" w:rsidRDefault="004E77A3" w:rsidP="004E77A3"/>
    <w:p w14:paraId="22E1D56D" w14:textId="6FF07475" w:rsidR="004E77A3" w:rsidRPr="004E77A3" w:rsidRDefault="004E77A3" w:rsidP="004E77A3">
      <w:pPr>
        <w:rPr>
          <w:b/>
          <w:bCs/>
        </w:rPr>
      </w:pPr>
      <w:r w:rsidRPr="004E77A3">
        <w:rPr>
          <w:b/>
          <w:bCs/>
        </w:rPr>
        <w:t>Why are some PCH’s blank, or contain no identity code? Why would GSM have an empty</w:t>
      </w:r>
      <w:r>
        <w:rPr>
          <w:b/>
          <w:bCs/>
        </w:rPr>
        <w:t xml:space="preserve"> </w:t>
      </w:r>
      <w:r w:rsidRPr="004E77A3">
        <w:rPr>
          <w:b/>
          <w:bCs/>
        </w:rPr>
        <w:t>PCH?</w:t>
      </w:r>
    </w:p>
    <w:p w14:paraId="4C94AE91" w14:textId="7EF9E0C4" w:rsidR="004E77A3" w:rsidRDefault="004E77A3" w:rsidP="004E77A3"/>
    <w:p w14:paraId="5330B537" w14:textId="24EB2601" w:rsidR="004E77A3" w:rsidRDefault="006E0BFA" w:rsidP="004E77A3">
      <w:r>
        <w:t>Empty PCH’s can be used as a form of keep alive when the mobile terminal/adapter is not actively being used for data transmission (</w:t>
      </w:r>
      <w:proofErr w:type="gramStart"/>
      <w:r>
        <w:t>e.g.</w:t>
      </w:r>
      <w:proofErr w:type="gramEnd"/>
      <w:r>
        <w:t xml:space="preserve"> phone calls, downloading videos, </w:t>
      </w:r>
      <w:proofErr w:type="spellStart"/>
      <w:r>
        <w:t>etc</w:t>
      </w:r>
      <w:proofErr w:type="spellEnd"/>
      <w:r>
        <w:t>…). AN empty PCH allows the device to save power but remain ready for use.</w:t>
      </w:r>
    </w:p>
    <w:p w14:paraId="1093F5C7" w14:textId="17488CEA" w:rsidR="006E0BFA" w:rsidRDefault="006E0BFA" w:rsidP="004E77A3"/>
    <w:p w14:paraId="5552BAA2" w14:textId="2D512B19" w:rsidR="006E0BFA" w:rsidRPr="004E77A3" w:rsidRDefault="006E0BFA" w:rsidP="004E77A3">
      <w:hyperlink r:id="rId17" w:history="1">
        <w:r w:rsidRPr="00F45DAD">
          <w:rPr>
            <w:rStyle w:val="Hyperlink"/>
          </w:rPr>
          <w:t>https://patents.justia.com/patent/20140185512</w:t>
        </w:r>
      </w:hyperlink>
      <w:r>
        <w:t xml:space="preserve"> </w:t>
      </w:r>
    </w:p>
    <w:sectPr w:rsidR="006E0BFA" w:rsidRPr="004E77A3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15410" w14:textId="77777777" w:rsidR="00F244BE" w:rsidRDefault="00F244BE" w:rsidP="004E77A3">
      <w:r>
        <w:separator/>
      </w:r>
    </w:p>
  </w:endnote>
  <w:endnote w:type="continuationSeparator" w:id="0">
    <w:p w14:paraId="63040350" w14:textId="77777777" w:rsidR="00F244BE" w:rsidRDefault="00F244BE" w:rsidP="004E7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440E2" w14:textId="77777777" w:rsidR="00F244BE" w:rsidRDefault="00F244BE" w:rsidP="004E77A3">
      <w:r>
        <w:separator/>
      </w:r>
    </w:p>
  </w:footnote>
  <w:footnote w:type="continuationSeparator" w:id="0">
    <w:p w14:paraId="12FB703B" w14:textId="77777777" w:rsidR="00F244BE" w:rsidRDefault="00F244BE" w:rsidP="004E77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59485" w14:textId="72385969" w:rsidR="004E77A3" w:rsidRDefault="004E77A3">
    <w:pPr>
      <w:pStyle w:val="Header"/>
    </w:pPr>
    <w:r>
      <w:t>CSC-841 Cyber Operations II</w:t>
    </w:r>
    <w:r>
      <w:tab/>
    </w:r>
    <w:r>
      <w:tab/>
      <w:t>Flack, Micah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7A3"/>
    <w:rsid w:val="00067621"/>
    <w:rsid w:val="000E37C9"/>
    <w:rsid w:val="004E77A3"/>
    <w:rsid w:val="006E0BFA"/>
    <w:rsid w:val="008F5D68"/>
    <w:rsid w:val="009A7ECA"/>
    <w:rsid w:val="009F11F3"/>
    <w:rsid w:val="00B079EF"/>
    <w:rsid w:val="00B61EBD"/>
    <w:rsid w:val="00C375A2"/>
    <w:rsid w:val="00C84324"/>
    <w:rsid w:val="00D20C71"/>
    <w:rsid w:val="00D70A2B"/>
    <w:rsid w:val="00F2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CFDE7"/>
  <w15:chartTrackingRefBased/>
  <w15:docId w15:val="{A4F38593-BDF6-B848-8F4A-7254DE023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77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77A3"/>
  </w:style>
  <w:style w:type="paragraph" w:styleId="Footer">
    <w:name w:val="footer"/>
    <w:basedOn w:val="Normal"/>
    <w:link w:val="FooterChar"/>
    <w:uiPriority w:val="99"/>
    <w:unhideWhenUsed/>
    <w:rsid w:val="004E77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77A3"/>
  </w:style>
  <w:style w:type="paragraph" w:styleId="Title">
    <w:name w:val="Title"/>
    <w:basedOn w:val="Normal"/>
    <w:next w:val="Normal"/>
    <w:link w:val="TitleChar"/>
    <w:uiPriority w:val="10"/>
    <w:qFormat/>
    <w:rsid w:val="004E77A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20C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www.rfwireless-world.com/Tutorials/gsm-radio-frequency-planning.html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patents.justia.com/patent/2014018551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Flack, Micah</dc:creator>
  <cp:keywords/>
  <dc:description/>
  <cp:lastModifiedBy>Flack, Micah</cp:lastModifiedBy>
  <cp:revision>4</cp:revision>
  <dcterms:created xsi:type="dcterms:W3CDTF">2023-03-03T12:37:00Z</dcterms:created>
  <dcterms:modified xsi:type="dcterms:W3CDTF">2023-03-03T14:26:00Z</dcterms:modified>
</cp:coreProperties>
</file>