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3DF59" w14:textId="164C5751" w:rsidR="00EA496D" w:rsidRPr="00614A1E" w:rsidRDefault="00E36744" w:rsidP="00E36744">
      <w:pPr>
        <w:jc w:val="center"/>
        <w:rPr>
          <w:rFonts w:asciiTheme="majorHAnsi" w:hAnsiTheme="majorHAnsi" w:cstheme="majorHAnsi"/>
          <w:b/>
          <w:bCs/>
        </w:rPr>
      </w:pPr>
      <w:r w:rsidRPr="00614A1E">
        <w:rPr>
          <w:rFonts w:asciiTheme="majorHAnsi" w:hAnsiTheme="majorHAnsi" w:cstheme="majorHAnsi"/>
          <w:b/>
          <w:bCs/>
        </w:rPr>
        <w:t>Appendix 1</w:t>
      </w:r>
    </w:p>
    <w:p w14:paraId="09BE7042" w14:textId="69E53F6F" w:rsidR="00E36744" w:rsidRPr="00397077" w:rsidRDefault="00E36744" w:rsidP="00E36744">
      <w:pPr>
        <w:jc w:val="center"/>
        <w:rPr>
          <w:rFonts w:asciiTheme="majorHAnsi" w:hAnsiTheme="majorHAnsi" w:cstheme="majorHAnsi"/>
        </w:rPr>
      </w:pPr>
    </w:p>
    <w:p w14:paraId="417D5FDB" w14:textId="26FECC1F" w:rsidR="00614A1E" w:rsidRDefault="00614A1E" w:rsidP="00614A1E">
      <w:pPr>
        <w:jc w:val="both"/>
        <w:rPr>
          <w:rFonts w:asciiTheme="majorHAnsi" w:hAnsiTheme="majorHAnsi" w:cstheme="majorHAnsi"/>
        </w:rPr>
      </w:pPr>
      <w:r>
        <w:rPr>
          <w:rFonts w:asciiTheme="majorHAnsi" w:hAnsiTheme="majorHAnsi" w:cstheme="majorHAnsi"/>
        </w:rPr>
        <w:tab/>
        <w:t xml:space="preserve">To generate distribution maps and climate data for summer-breeding monarchs, we downloaded monarch occurrence </w:t>
      </w:r>
      <w:r w:rsidR="005868E8">
        <w:rPr>
          <w:rFonts w:asciiTheme="majorHAnsi" w:hAnsiTheme="majorHAnsi" w:cstheme="majorHAnsi"/>
        </w:rPr>
        <w:t>records</w:t>
      </w:r>
      <w:r>
        <w:rPr>
          <w:rFonts w:asciiTheme="majorHAnsi" w:hAnsiTheme="majorHAnsi" w:cstheme="majorHAnsi"/>
        </w:rPr>
        <w:t xml:space="preserve"> from the Global Biodiversity Information Facility (GBIF) (dataset ID: </w:t>
      </w:r>
      <w:r w:rsidRPr="00614A1E">
        <w:rPr>
          <w:rFonts w:asciiTheme="majorHAnsi" w:hAnsiTheme="majorHAnsi" w:cstheme="majorHAnsi"/>
        </w:rPr>
        <w:t>doi.org/10.15468/dl.jx7wck</w:t>
      </w:r>
      <w:r>
        <w:rPr>
          <w:rFonts w:asciiTheme="majorHAnsi" w:hAnsiTheme="majorHAnsi" w:cstheme="majorHAnsi"/>
        </w:rPr>
        <w:t>). We then filtered these data to include only records from the United States and Canada during July and August, which coincides with the peak of the monarch’s summer breeding period. Summertime records of monarchs in locations known to support year-round breeding populations (e.g. South Florida, coastal Georgia and the Carolinas, areas along the Gulf Coast, and southern California) were excluded from analyses.</w:t>
      </w:r>
      <w:r w:rsidR="00345CBE">
        <w:rPr>
          <w:rFonts w:asciiTheme="majorHAnsi" w:hAnsiTheme="majorHAnsi" w:cstheme="majorHAnsi"/>
        </w:rPr>
        <w:t xml:space="preserve"> The map in Figure 1A was created using the </w:t>
      </w:r>
      <w:proofErr w:type="spellStart"/>
      <w:r w:rsidR="00345CBE">
        <w:rPr>
          <w:rFonts w:asciiTheme="majorHAnsi" w:hAnsiTheme="majorHAnsi" w:cstheme="majorHAnsi"/>
        </w:rPr>
        <w:t>ggmap</w:t>
      </w:r>
      <w:proofErr w:type="spellEnd"/>
      <w:r w:rsidR="00345CBE">
        <w:rPr>
          <w:rFonts w:asciiTheme="majorHAnsi" w:hAnsiTheme="majorHAnsi" w:cstheme="majorHAnsi"/>
        </w:rPr>
        <w:t xml:space="preserve"> </w:t>
      </w:r>
      <w:r w:rsidR="009E30C9">
        <w:rPr>
          <w:rFonts w:asciiTheme="majorHAnsi" w:hAnsiTheme="majorHAnsi" w:cstheme="majorHAnsi"/>
        </w:rPr>
        <w:t xml:space="preserve">package (Kahle and Wickham 2013) </w:t>
      </w:r>
    </w:p>
    <w:p w14:paraId="758A0A4F" w14:textId="40394D13" w:rsidR="00455685" w:rsidRDefault="00614A1E" w:rsidP="00614A1E">
      <w:pPr>
        <w:jc w:val="both"/>
        <w:rPr>
          <w:rFonts w:asciiTheme="majorHAnsi" w:hAnsiTheme="majorHAnsi" w:cstheme="majorHAnsi"/>
        </w:rPr>
      </w:pPr>
      <w:r>
        <w:rPr>
          <w:rFonts w:asciiTheme="majorHAnsi" w:hAnsiTheme="majorHAnsi" w:cstheme="majorHAnsi"/>
        </w:rPr>
        <w:tab/>
        <w:t xml:space="preserve">We separated monarchs into eastern versus western North America based on their location relative to the continental divide. </w:t>
      </w:r>
      <w:r w:rsidR="004B1B6E">
        <w:rPr>
          <w:rFonts w:asciiTheme="majorHAnsi" w:hAnsiTheme="majorHAnsi" w:cstheme="majorHAnsi"/>
        </w:rPr>
        <w:t>This left us with 19,286 eastern and 1,266 western records from July and August. We then used the coordinates listed in the GBIF database to pull data on 30 year July-August temperatures (1988-2018) from the PRISM database (PRISM Climate Group)</w:t>
      </w:r>
      <w:r w:rsidR="009E30C9">
        <w:rPr>
          <w:rFonts w:asciiTheme="majorHAnsi" w:hAnsiTheme="majorHAnsi" w:cstheme="majorHAnsi"/>
        </w:rPr>
        <w:t xml:space="preserve"> using the prism package v0.0.6 (Hart and Bell 2015)</w:t>
      </w:r>
      <w:r w:rsidR="004B1B6E">
        <w:rPr>
          <w:rFonts w:asciiTheme="majorHAnsi" w:hAnsiTheme="majorHAnsi" w:cstheme="majorHAnsi"/>
        </w:rPr>
        <w:t xml:space="preserve">, as well as </w:t>
      </w:r>
      <w:proofErr w:type="spellStart"/>
      <w:r w:rsidR="004B1B6E">
        <w:rPr>
          <w:rFonts w:asciiTheme="majorHAnsi" w:hAnsiTheme="majorHAnsi" w:cstheme="majorHAnsi"/>
        </w:rPr>
        <w:t>Bioclim</w:t>
      </w:r>
      <w:proofErr w:type="spellEnd"/>
      <w:r w:rsidR="004B1B6E">
        <w:rPr>
          <w:rFonts w:asciiTheme="majorHAnsi" w:hAnsiTheme="majorHAnsi" w:cstheme="majorHAnsi"/>
        </w:rPr>
        <w:t xml:space="preserve"> </w:t>
      </w:r>
      <w:r w:rsidR="00044F10">
        <w:rPr>
          <w:rFonts w:asciiTheme="majorHAnsi" w:hAnsiTheme="majorHAnsi" w:cstheme="majorHAnsi"/>
        </w:rPr>
        <w:t>data</w:t>
      </w:r>
      <w:r w:rsidR="004B1B6E">
        <w:rPr>
          <w:rFonts w:asciiTheme="majorHAnsi" w:hAnsiTheme="majorHAnsi" w:cstheme="majorHAnsi"/>
        </w:rPr>
        <w:t xml:space="preserve"> from the </w:t>
      </w:r>
      <w:proofErr w:type="spellStart"/>
      <w:r w:rsidR="004B1B6E">
        <w:rPr>
          <w:rFonts w:asciiTheme="majorHAnsi" w:hAnsiTheme="majorHAnsi" w:cstheme="majorHAnsi"/>
        </w:rPr>
        <w:t>WorldClim</w:t>
      </w:r>
      <w:proofErr w:type="spellEnd"/>
      <w:r w:rsidR="00345CBE">
        <w:rPr>
          <w:rFonts w:asciiTheme="majorHAnsi" w:hAnsiTheme="majorHAnsi" w:cstheme="majorHAnsi"/>
        </w:rPr>
        <w:t xml:space="preserve"> v2.1</w:t>
      </w:r>
      <w:r w:rsidR="004B1B6E">
        <w:rPr>
          <w:rFonts w:asciiTheme="majorHAnsi" w:hAnsiTheme="majorHAnsi" w:cstheme="majorHAnsi"/>
        </w:rPr>
        <w:t xml:space="preserve"> database (</w:t>
      </w:r>
      <w:r w:rsidR="00345CBE">
        <w:rPr>
          <w:rFonts w:asciiTheme="majorHAnsi" w:hAnsiTheme="majorHAnsi" w:cstheme="majorHAnsi"/>
        </w:rPr>
        <w:t xml:space="preserve">Fick and </w:t>
      </w:r>
      <w:proofErr w:type="spellStart"/>
      <w:r w:rsidR="00345CBE">
        <w:rPr>
          <w:rFonts w:asciiTheme="majorHAnsi" w:hAnsiTheme="majorHAnsi" w:cstheme="majorHAnsi"/>
        </w:rPr>
        <w:t>Hijmans</w:t>
      </w:r>
      <w:proofErr w:type="spellEnd"/>
      <w:r w:rsidR="00345CBE">
        <w:rPr>
          <w:rFonts w:asciiTheme="majorHAnsi" w:hAnsiTheme="majorHAnsi" w:cstheme="majorHAnsi"/>
        </w:rPr>
        <w:t xml:space="preserve"> 2017</w:t>
      </w:r>
      <w:r w:rsidR="004B1B6E">
        <w:rPr>
          <w:rFonts w:asciiTheme="majorHAnsi" w:hAnsiTheme="majorHAnsi" w:cstheme="majorHAnsi"/>
        </w:rPr>
        <w:t>)</w:t>
      </w:r>
      <w:r w:rsidR="009E30C9">
        <w:rPr>
          <w:rFonts w:asciiTheme="majorHAnsi" w:hAnsiTheme="majorHAnsi" w:cstheme="majorHAnsi"/>
        </w:rPr>
        <w:t xml:space="preserve"> using </w:t>
      </w:r>
      <w:r w:rsidR="00044F10">
        <w:rPr>
          <w:rFonts w:asciiTheme="majorHAnsi" w:hAnsiTheme="majorHAnsi" w:cstheme="majorHAnsi"/>
        </w:rPr>
        <w:t>the raster package v3.1-5 (</w:t>
      </w:r>
      <w:proofErr w:type="spellStart"/>
      <w:r w:rsidR="00044F10">
        <w:rPr>
          <w:rFonts w:asciiTheme="majorHAnsi" w:hAnsiTheme="majorHAnsi" w:cstheme="majorHAnsi"/>
        </w:rPr>
        <w:t>Hijmans</w:t>
      </w:r>
      <w:proofErr w:type="spellEnd"/>
      <w:r w:rsidR="00044F10">
        <w:rPr>
          <w:rFonts w:asciiTheme="majorHAnsi" w:hAnsiTheme="majorHAnsi" w:cstheme="majorHAnsi"/>
        </w:rPr>
        <w:t xml:space="preserve"> 2020)</w:t>
      </w:r>
      <w:r w:rsidR="004B1B6E">
        <w:rPr>
          <w:rFonts w:asciiTheme="majorHAnsi" w:hAnsiTheme="majorHAnsi" w:cstheme="majorHAnsi"/>
        </w:rPr>
        <w:t xml:space="preserve">. PRISM data was generated at 4 km resolution, while </w:t>
      </w:r>
      <w:proofErr w:type="spellStart"/>
      <w:r w:rsidR="004B1B6E">
        <w:rPr>
          <w:rFonts w:asciiTheme="majorHAnsi" w:hAnsiTheme="majorHAnsi" w:cstheme="majorHAnsi"/>
        </w:rPr>
        <w:t>WorldClim</w:t>
      </w:r>
      <w:proofErr w:type="spellEnd"/>
      <w:r w:rsidR="004B1B6E">
        <w:rPr>
          <w:rFonts w:asciiTheme="majorHAnsi" w:hAnsiTheme="majorHAnsi" w:cstheme="majorHAnsi"/>
        </w:rPr>
        <w:t xml:space="preserve"> data was generated at 2.5 minute resolution. Because PRISM only includes data from the continental United States, we also downloaded 1981-2010 climate normals for all Canadian provinces with monarch occurrence records (Environment and Climate Change Canada). </w:t>
      </w:r>
      <w:r w:rsidR="00391B30">
        <w:rPr>
          <w:rFonts w:asciiTheme="majorHAnsi" w:hAnsiTheme="majorHAnsi" w:cstheme="majorHAnsi"/>
        </w:rPr>
        <w:t xml:space="preserve">Canadian monarch occurrences were matched to climate records for the nearest recording station using the </w:t>
      </w:r>
      <w:proofErr w:type="spellStart"/>
      <w:r w:rsidR="00391B30">
        <w:rPr>
          <w:rFonts w:asciiTheme="majorHAnsi" w:hAnsiTheme="majorHAnsi" w:cstheme="majorHAnsi"/>
        </w:rPr>
        <w:t>distm</w:t>
      </w:r>
      <w:proofErr w:type="spellEnd"/>
      <w:r w:rsidR="00391B30">
        <w:rPr>
          <w:rFonts w:asciiTheme="majorHAnsi" w:hAnsiTheme="majorHAnsi" w:cstheme="majorHAnsi"/>
        </w:rPr>
        <w:t xml:space="preserve"> function in the geosphere package</w:t>
      </w:r>
      <w:r w:rsidR="00345CBE">
        <w:rPr>
          <w:rFonts w:asciiTheme="majorHAnsi" w:hAnsiTheme="majorHAnsi" w:cstheme="majorHAnsi"/>
        </w:rPr>
        <w:t xml:space="preserve"> v1.5-10</w:t>
      </w:r>
      <w:r w:rsidR="00391B30">
        <w:rPr>
          <w:rFonts w:asciiTheme="majorHAnsi" w:hAnsiTheme="majorHAnsi" w:cstheme="majorHAnsi"/>
        </w:rPr>
        <w:t xml:space="preserve"> (</w:t>
      </w:r>
      <w:proofErr w:type="spellStart"/>
      <w:r w:rsidR="00455685">
        <w:rPr>
          <w:rFonts w:asciiTheme="majorHAnsi" w:hAnsiTheme="majorHAnsi" w:cstheme="majorHAnsi"/>
        </w:rPr>
        <w:t>Hijmans</w:t>
      </w:r>
      <w:proofErr w:type="spellEnd"/>
      <w:r w:rsidR="00455685">
        <w:rPr>
          <w:rFonts w:asciiTheme="majorHAnsi" w:hAnsiTheme="majorHAnsi" w:cstheme="majorHAnsi"/>
        </w:rPr>
        <w:t xml:space="preserve"> 2019</w:t>
      </w:r>
      <w:r w:rsidR="00391B30">
        <w:rPr>
          <w:rFonts w:asciiTheme="majorHAnsi" w:hAnsiTheme="majorHAnsi" w:cstheme="majorHAnsi"/>
        </w:rPr>
        <w:t>).</w:t>
      </w:r>
      <w:r w:rsidR="00455685">
        <w:rPr>
          <w:rFonts w:asciiTheme="majorHAnsi" w:hAnsiTheme="majorHAnsi" w:cstheme="majorHAnsi"/>
        </w:rPr>
        <w:t xml:space="preserve"> For summertime temperature records, we averaged July and August daytime high temperatures and used this value as our index of the thermal environment experienced by adult monarchs (see Figure 2A). For summertime precipitation, we used BIO18 (</w:t>
      </w:r>
      <w:r w:rsidR="00345CBE">
        <w:rPr>
          <w:rFonts w:asciiTheme="majorHAnsi" w:hAnsiTheme="majorHAnsi" w:cstheme="majorHAnsi"/>
        </w:rPr>
        <w:t>precipitation</w:t>
      </w:r>
      <w:r w:rsidR="00455685">
        <w:rPr>
          <w:rFonts w:asciiTheme="majorHAnsi" w:hAnsiTheme="majorHAnsi" w:cstheme="majorHAnsi"/>
        </w:rPr>
        <w:t xml:space="preserve"> </w:t>
      </w:r>
      <w:r w:rsidR="00345CBE">
        <w:rPr>
          <w:rFonts w:asciiTheme="majorHAnsi" w:hAnsiTheme="majorHAnsi" w:cstheme="majorHAnsi"/>
        </w:rPr>
        <w:t>d</w:t>
      </w:r>
      <w:r w:rsidR="00455685">
        <w:rPr>
          <w:rFonts w:asciiTheme="majorHAnsi" w:hAnsiTheme="majorHAnsi" w:cstheme="majorHAnsi"/>
        </w:rPr>
        <w:t>uring the warmest quarter) for each monarch occurrence record and used this value as our index of summertime precipitation</w:t>
      </w:r>
      <w:r w:rsidR="005868E8">
        <w:rPr>
          <w:rFonts w:asciiTheme="majorHAnsi" w:hAnsiTheme="majorHAnsi" w:cstheme="majorHAnsi"/>
        </w:rPr>
        <w:t xml:space="preserve"> (see Figure 2B).</w:t>
      </w:r>
    </w:p>
    <w:p w14:paraId="51FEF712" w14:textId="47089565" w:rsidR="00614A1E" w:rsidRDefault="00455685" w:rsidP="00455685">
      <w:pPr>
        <w:ind w:firstLine="720"/>
        <w:jc w:val="both"/>
        <w:rPr>
          <w:rFonts w:asciiTheme="majorHAnsi" w:hAnsiTheme="majorHAnsi" w:cstheme="majorHAnsi"/>
        </w:rPr>
      </w:pPr>
      <w:r>
        <w:rPr>
          <w:rFonts w:asciiTheme="majorHAnsi" w:hAnsiTheme="majorHAnsi" w:cstheme="majorHAnsi"/>
        </w:rPr>
        <w:t xml:space="preserve">These metrics are not meant to be </w:t>
      </w:r>
      <w:r w:rsidR="005868E8">
        <w:rPr>
          <w:rFonts w:asciiTheme="majorHAnsi" w:hAnsiTheme="majorHAnsi" w:cstheme="majorHAnsi"/>
        </w:rPr>
        <w:t>fully</w:t>
      </w:r>
      <w:r>
        <w:rPr>
          <w:rFonts w:asciiTheme="majorHAnsi" w:hAnsiTheme="majorHAnsi" w:cstheme="majorHAnsi"/>
        </w:rPr>
        <w:t xml:space="preserve"> representative of conditions experienced by monarchs and are instead rough </w:t>
      </w:r>
      <w:r w:rsidR="005868E8">
        <w:rPr>
          <w:rFonts w:asciiTheme="majorHAnsi" w:hAnsiTheme="majorHAnsi" w:cstheme="majorHAnsi"/>
        </w:rPr>
        <w:t>approximations</w:t>
      </w:r>
      <w:r>
        <w:rPr>
          <w:rFonts w:asciiTheme="majorHAnsi" w:hAnsiTheme="majorHAnsi" w:cstheme="majorHAnsi"/>
        </w:rPr>
        <w:t xml:space="preserve"> </w:t>
      </w:r>
      <w:r w:rsidR="005868E8">
        <w:rPr>
          <w:rFonts w:asciiTheme="majorHAnsi" w:hAnsiTheme="majorHAnsi" w:cstheme="majorHAnsi"/>
        </w:rPr>
        <w:t>of</w:t>
      </w:r>
      <w:r>
        <w:rPr>
          <w:rFonts w:asciiTheme="majorHAnsi" w:hAnsiTheme="majorHAnsi" w:cstheme="majorHAnsi"/>
        </w:rPr>
        <w:t xml:space="preserve"> temperature and precipitation conditions in locations where adult monarchs have been recorded</w:t>
      </w:r>
      <w:r w:rsidR="005868E8">
        <w:rPr>
          <w:rFonts w:asciiTheme="majorHAnsi" w:hAnsiTheme="majorHAnsi" w:cstheme="majorHAnsi"/>
        </w:rPr>
        <w:t xml:space="preserve"> during July-August</w:t>
      </w:r>
      <w:r>
        <w:rPr>
          <w:rFonts w:asciiTheme="majorHAnsi" w:hAnsiTheme="majorHAnsi" w:cstheme="majorHAnsi"/>
        </w:rPr>
        <w:t xml:space="preserve">. Among the caveats in our analysis are that (1) adult monarchs are highly mobile, and so the location where they are observed may not accurately describe the conditions that they experience over their lifetime; (2) occurrence records were not </w:t>
      </w:r>
      <w:r w:rsidR="005868E8">
        <w:rPr>
          <w:rFonts w:asciiTheme="majorHAnsi" w:hAnsiTheme="majorHAnsi" w:cstheme="majorHAnsi"/>
        </w:rPr>
        <w:t xml:space="preserve">spatially </w:t>
      </w:r>
      <w:r>
        <w:rPr>
          <w:rFonts w:asciiTheme="majorHAnsi" w:hAnsiTheme="majorHAnsi" w:cstheme="majorHAnsi"/>
        </w:rPr>
        <w:t>thinned, and so areas with higher human population density (and hence higher observation probabilities) are weighed disproportionately; (3) our climate metrics reflect seasonal or quarterly averages, rather than conditions experienced on the day of collection. Still, in spite of these caveats, we feel that the metrics used and shown in Figure 2 are broadly representative of summertime conditions experienced by eastern and western monarchs.</w:t>
      </w:r>
    </w:p>
    <w:p w14:paraId="2F582EC4" w14:textId="6506DE55" w:rsidR="005868E8" w:rsidRDefault="005868E8" w:rsidP="005868E8">
      <w:pPr>
        <w:jc w:val="both"/>
        <w:rPr>
          <w:rFonts w:asciiTheme="majorHAnsi" w:hAnsiTheme="majorHAnsi" w:cstheme="majorHAnsi"/>
        </w:rPr>
      </w:pPr>
    </w:p>
    <w:p w14:paraId="538C4782" w14:textId="7C077FA1" w:rsidR="005868E8" w:rsidRDefault="005868E8" w:rsidP="005868E8">
      <w:pPr>
        <w:jc w:val="center"/>
        <w:rPr>
          <w:rFonts w:asciiTheme="majorHAnsi" w:hAnsiTheme="majorHAnsi" w:cstheme="majorHAnsi"/>
          <w:b/>
          <w:bCs/>
        </w:rPr>
      </w:pPr>
      <w:r>
        <w:rPr>
          <w:rFonts w:asciiTheme="majorHAnsi" w:hAnsiTheme="majorHAnsi" w:cstheme="majorHAnsi"/>
          <w:b/>
          <w:bCs/>
        </w:rPr>
        <w:t>References</w:t>
      </w:r>
    </w:p>
    <w:p w14:paraId="46B8329B" w14:textId="237A4C89" w:rsidR="005868E8" w:rsidRDefault="005868E8" w:rsidP="005868E8">
      <w:pPr>
        <w:jc w:val="center"/>
        <w:rPr>
          <w:rFonts w:asciiTheme="majorHAnsi" w:hAnsiTheme="majorHAnsi" w:cstheme="majorHAnsi"/>
          <w:b/>
          <w:bCs/>
        </w:rPr>
      </w:pPr>
    </w:p>
    <w:p w14:paraId="1F617A04" w14:textId="3B30A196" w:rsidR="00345CBE" w:rsidRDefault="00345CBE" w:rsidP="00345CBE">
      <w:pPr>
        <w:pStyle w:val="ListParagraph"/>
        <w:numPr>
          <w:ilvl w:val="0"/>
          <w:numId w:val="1"/>
        </w:numPr>
        <w:rPr>
          <w:rFonts w:asciiTheme="majorHAnsi" w:hAnsiTheme="majorHAnsi" w:cstheme="majorHAnsi"/>
        </w:rPr>
      </w:pPr>
      <w:r>
        <w:rPr>
          <w:rFonts w:asciiTheme="majorHAnsi" w:hAnsiTheme="majorHAnsi" w:cstheme="majorHAnsi"/>
        </w:rPr>
        <w:t xml:space="preserve">Environment and Climate Change Canada: Canadian Climate Normals 1981-2010. </w:t>
      </w:r>
      <w:r w:rsidRPr="00044F10">
        <w:rPr>
          <w:rFonts w:asciiTheme="majorHAnsi" w:hAnsiTheme="majorHAnsi" w:cstheme="majorHAnsi"/>
        </w:rPr>
        <w:t>https://climate.weather.gc.ca/climate_normals/</w:t>
      </w:r>
      <w:r>
        <w:rPr>
          <w:rFonts w:asciiTheme="majorHAnsi" w:hAnsiTheme="majorHAnsi" w:cstheme="majorHAnsi"/>
        </w:rPr>
        <w:t>. Accessed July 2019.</w:t>
      </w:r>
    </w:p>
    <w:p w14:paraId="12F4F181" w14:textId="473D8D45" w:rsidR="00345CBE" w:rsidRPr="00345CBE" w:rsidRDefault="00345CBE" w:rsidP="00345CBE">
      <w:pPr>
        <w:pStyle w:val="ListParagraph"/>
        <w:numPr>
          <w:ilvl w:val="0"/>
          <w:numId w:val="1"/>
        </w:numPr>
        <w:rPr>
          <w:rFonts w:asciiTheme="majorHAnsi" w:hAnsiTheme="majorHAnsi" w:cstheme="majorHAnsi"/>
        </w:rPr>
      </w:pPr>
      <w:r w:rsidRPr="00345CBE">
        <w:rPr>
          <w:rFonts w:asciiTheme="majorHAnsi" w:hAnsiTheme="majorHAnsi" w:cstheme="majorHAnsi"/>
        </w:rPr>
        <w:t xml:space="preserve">Fick, S.E. &amp; </w:t>
      </w:r>
      <w:proofErr w:type="spellStart"/>
      <w:r w:rsidRPr="00345CBE">
        <w:rPr>
          <w:rFonts w:asciiTheme="majorHAnsi" w:hAnsiTheme="majorHAnsi" w:cstheme="majorHAnsi"/>
        </w:rPr>
        <w:t>Hijmans</w:t>
      </w:r>
      <w:proofErr w:type="spellEnd"/>
      <w:r w:rsidRPr="00345CBE">
        <w:rPr>
          <w:rFonts w:asciiTheme="majorHAnsi" w:hAnsiTheme="majorHAnsi" w:cstheme="majorHAnsi"/>
        </w:rPr>
        <w:t xml:space="preserve">, R.J. (2017). </w:t>
      </w:r>
      <w:proofErr w:type="spellStart"/>
      <w:r w:rsidRPr="00345CBE">
        <w:rPr>
          <w:rFonts w:asciiTheme="majorHAnsi" w:hAnsiTheme="majorHAnsi" w:cstheme="majorHAnsi"/>
        </w:rPr>
        <w:t>WorldClim</w:t>
      </w:r>
      <w:proofErr w:type="spellEnd"/>
      <w:r w:rsidRPr="00345CBE">
        <w:rPr>
          <w:rFonts w:asciiTheme="majorHAnsi" w:hAnsiTheme="majorHAnsi" w:cstheme="majorHAnsi"/>
        </w:rPr>
        <w:t xml:space="preserve"> 2: new 1‐km spatial resolution climate surfaces for global land areas. </w:t>
      </w:r>
      <w:r w:rsidRPr="00345CBE">
        <w:rPr>
          <w:rFonts w:asciiTheme="majorHAnsi" w:hAnsiTheme="majorHAnsi" w:cstheme="majorHAnsi"/>
          <w:i/>
          <w:iCs/>
        </w:rPr>
        <w:t xml:space="preserve">Int. J. </w:t>
      </w:r>
      <w:proofErr w:type="spellStart"/>
      <w:r w:rsidRPr="00345CBE">
        <w:rPr>
          <w:rFonts w:asciiTheme="majorHAnsi" w:hAnsiTheme="majorHAnsi" w:cstheme="majorHAnsi"/>
          <w:i/>
          <w:iCs/>
        </w:rPr>
        <w:t>Climatol</w:t>
      </w:r>
      <w:proofErr w:type="spellEnd"/>
      <w:r w:rsidRPr="00345CBE">
        <w:rPr>
          <w:rFonts w:asciiTheme="majorHAnsi" w:hAnsiTheme="majorHAnsi" w:cstheme="majorHAnsi"/>
          <w:i/>
          <w:iCs/>
        </w:rPr>
        <w:t>.</w:t>
      </w:r>
      <w:r w:rsidRPr="00345CBE">
        <w:rPr>
          <w:rFonts w:asciiTheme="majorHAnsi" w:hAnsiTheme="majorHAnsi" w:cstheme="majorHAnsi"/>
        </w:rPr>
        <w:t>, 37, 4302–4315.</w:t>
      </w:r>
    </w:p>
    <w:p w14:paraId="3B26F2C2" w14:textId="74DC8B8A" w:rsidR="00345CBE" w:rsidRDefault="00832BB1" w:rsidP="00345CBE">
      <w:pPr>
        <w:pStyle w:val="ListParagraph"/>
        <w:numPr>
          <w:ilvl w:val="0"/>
          <w:numId w:val="1"/>
        </w:numPr>
        <w:jc w:val="both"/>
        <w:rPr>
          <w:rFonts w:asciiTheme="majorHAnsi" w:hAnsiTheme="majorHAnsi" w:cstheme="majorHAnsi"/>
        </w:rPr>
      </w:pPr>
      <w:r w:rsidRPr="00345CBE">
        <w:rPr>
          <w:rFonts w:asciiTheme="majorHAnsi" w:hAnsiTheme="majorHAnsi" w:cstheme="majorHAnsi"/>
        </w:rPr>
        <w:lastRenderedPageBreak/>
        <w:t>G</w:t>
      </w:r>
      <w:r w:rsidR="00345CBE" w:rsidRPr="00345CBE">
        <w:rPr>
          <w:rFonts w:asciiTheme="majorHAnsi" w:hAnsiTheme="majorHAnsi" w:cstheme="majorHAnsi"/>
        </w:rPr>
        <w:t xml:space="preserve">lobal Biodiversity Information Facility (GBIF). Dataset ID: </w:t>
      </w:r>
      <w:r w:rsidR="00345CBE" w:rsidRPr="00345CBE">
        <w:rPr>
          <w:rFonts w:asciiTheme="majorHAnsi" w:hAnsiTheme="majorHAnsi" w:cstheme="majorHAnsi"/>
        </w:rPr>
        <w:t>doi.org/10.15468/dl.jx7wck</w:t>
      </w:r>
      <w:r w:rsidR="00345CBE" w:rsidRPr="00345CBE">
        <w:rPr>
          <w:rFonts w:asciiTheme="majorHAnsi" w:hAnsiTheme="majorHAnsi" w:cstheme="majorHAnsi"/>
        </w:rPr>
        <w:t>. Created July 1, 2019.</w:t>
      </w:r>
    </w:p>
    <w:p w14:paraId="1A15819C" w14:textId="77777777" w:rsidR="00345CBE" w:rsidRPr="00345CBE" w:rsidRDefault="00345CBE" w:rsidP="00345CBE">
      <w:pPr>
        <w:pStyle w:val="ListParagraph"/>
        <w:numPr>
          <w:ilvl w:val="0"/>
          <w:numId w:val="1"/>
        </w:numPr>
        <w:jc w:val="both"/>
        <w:rPr>
          <w:rFonts w:asciiTheme="majorHAnsi" w:hAnsiTheme="majorHAnsi" w:cstheme="majorHAnsi"/>
        </w:rPr>
      </w:pPr>
      <w:proofErr w:type="spellStart"/>
      <w:r>
        <w:rPr>
          <w:rFonts w:asciiTheme="majorHAnsi" w:hAnsiTheme="majorHAnsi" w:cstheme="majorHAnsi"/>
        </w:rPr>
        <w:t>Hijmans</w:t>
      </w:r>
      <w:proofErr w:type="spellEnd"/>
      <w:r>
        <w:rPr>
          <w:rFonts w:asciiTheme="majorHAnsi" w:hAnsiTheme="majorHAnsi" w:cstheme="majorHAnsi"/>
        </w:rPr>
        <w:t xml:space="preserve">, R.J. (2019). </w:t>
      </w:r>
      <w:r w:rsidRPr="00345CBE">
        <w:rPr>
          <w:rFonts w:asciiTheme="majorHAnsi" w:hAnsiTheme="majorHAnsi" w:cstheme="majorHAnsi"/>
        </w:rPr>
        <w:t>geosphere: Spherical Trigonometry. R package version 1.5-10.</w:t>
      </w:r>
    </w:p>
    <w:p w14:paraId="3E579064" w14:textId="70A38249" w:rsidR="00044F10" w:rsidRPr="00044F10" w:rsidRDefault="00044F10" w:rsidP="00044F10">
      <w:pPr>
        <w:pStyle w:val="ListParagraph"/>
        <w:jc w:val="both"/>
        <w:rPr>
          <w:rFonts w:asciiTheme="majorHAnsi" w:hAnsiTheme="majorHAnsi" w:cstheme="majorHAnsi"/>
        </w:rPr>
      </w:pPr>
      <w:r w:rsidRPr="00044F10">
        <w:rPr>
          <w:rFonts w:asciiTheme="majorHAnsi" w:hAnsiTheme="majorHAnsi" w:cstheme="majorHAnsi"/>
        </w:rPr>
        <w:t>https://CRAN.R-project.org/package=geosphere</w:t>
      </w:r>
    </w:p>
    <w:p w14:paraId="40EDC129" w14:textId="3DD8B9AA" w:rsidR="00044F10" w:rsidRPr="00044F10" w:rsidRDefault="00044F10" w:rsidP="00044F10">
      <w:pPr>
        <w:pStyle w:val="ListParagraph"/>
        <w:numPr>
          <w:ilvl w:val="0"/>
          <w:numId w:val="1"/>
        </w:numPr>
        <w:jc w:val="both"/>
        <w:rPr>
          <w:rFonts w:asciiTheme="majorHAnsi" w:hAnsiTheme="majorHAnsi" w:cstheme="majorHAnsi"/>
        </w:rPr>
      </w:pPr>
      <w:proofErr w:type="spellStart"/>
      <w:r w:rsidRPr="00044F10">
        <w:rPr>
          <w:rFonts w:asciiTheme="majorHAnsi" w:hAnsiTheme="majorHAnsi" w:cstheme="majorHAnsi"/>
        </w:rPr>
        <w:t>Hijmans</w:t>
      </w:r>
      <w:proofErr w:type="spellEnd"/>
      <w:r w:rsidRPr="00044F10">
        <w:rPr>
          <w:rFonts w:asciiTheme="majorHAnsi" w:hAnsiTheme="majorHAnsi" w:cstheme="majorHAnsi"/>
        </w:rPr>
        <w:t xml:space="preserve">, R.J. (2020). </w:t>
      </w:r>
      <w:r w:rsidRPr="00044F10">
        <w:rPr>
          <w:rFonts w:asciiTheme="majorHAnsi" w:hAnsiTheme="majorHAnsi" w:cstheme="majorHAnsi"/>
        </w:rPr>
        <w:t>raster: Geographic Data Analysis and Modeling. R package version</w:t>
      </w:r>
    </w:p>
    <w:p w14:paraId="740533D6" w14:textId="7C1808C6" w:rsidR="00044F10" w:rsidRPr="00345CBE" w:rsidRDefault="00044F10" w:rsidP="00044F10">
      <w:pPr>
        <w:pStyle w:val="ListParagraph"/>
        <w:jc w:val="both"/>
        <w:rPr>
          <w:rFonts w:asciiTheme="majorHAnsi" w:hAnsiTheme="majorHAnsi" w:cstheme="majorHAnsi"/>
        </w:rPr>
      </w:pPr>
      <w:r w:rsidRPr="00044F10">
        <w:rPr>
          <w:rFonts w:asciiTheme="majorHAnsi" w:hAnsiTheme="majorHAnsi" w:cstheme="majorHAnsi"/>
        </w:rPr>
        <w:t xml:space="preserve">  3.1-5. https://CRAN.R-project.org/package=raster</w:t>
      </w:r>
    </w:p>
    <w:p w14:paraId="54FF3E4C" w14:textId="228B92EC" w:rsidR="00345CBE" w:rsidRPr="00044F10" w:rsidRDefault="00345CBE" w:rsidP="00044F10">
      <w:pPr>
        <w:pStyle w:val="ListParagraph"/>
        <w:numPr>
          <w:ilvl w:val="0"/>
          <w:numId w:val="1"/>
        </w:numPr>
        <w:jc w:val="both"/>
        <w:rPr>
          <w:rFonts w:asciiTheme="majorHAnsi" w:hAnsiTheme="majorHAnsi" w:cstheme="majorHAnsi"/>
        </w:rPr>
      </w:pPr>
      <w:r w:rsidRPr="00345CBE">
        <w:rPr>
          <w:rFonts w:asciiTheme="majorHAnsi" w:hAnsiTheme="majorHAnsi" w:cstheme="majorHAnsi"/>
        </w:rPr>
        <w:t xml:space="preserve">PRISM Climate Group: 30-Year Normals, Mean Temperature. Oregon State University, </w:t>
      </w:r>
      <w:r w:rsidRPr="00044F10">
        <w:rPr>
          <w:rFonts w:asciiTheme="majorHAnsi" w:hAnsiTheme="majorHAnsi" w:cstheme="majorHAnsi"/>
        </w:rPr>
        <w:t>http://prism.oregonstate.edu</w:t>
      </w:r>
      <w:r>
        <w:rPr>
          <w:rFonts w:asciiTheme="majorHAnsi" w:hAnsiTheme="majorHAnsi" w:cstheme="majorHAnsi"/>
        </w:rPr>
        <w:t>, Accessed July 2019.</w:t>
      </w:r>
    </w:p>
    <w:p w14:paraId="5D0715AE" w14:textId="40682F74" w:rsidR="00E20627" w:rsidRDefault="00E20627" w:rsidP="00E36744">
      <w:pPr>
        <w:jc w:val="both"/>
        <w:rPr>
          <w:rFonts w:asciiTheme="majorHAnsi" w:hAnsiTheme="majorHAnsi" w:cstheme="majorHAnsi"/>
        </w:rPr>
      </w:pPr>
    </w:p>
    <w:p w14:paraId="3256F908" w14:textId="4D9C65DF" w:rsidR="00E20627" w:rsidRDefault="00E20627" w:rsidP="00E36744">
      <w:pPr>
        <w:jc w:val="both"/>
        <w:rPr>
          <w:rFonts w:asciiTheme="majorHAnsi" w:hAnsiTheme="majorHAnsi" w:cstheme="majorHAnsi"/>
        </w:rPr>
      </w:pPr>
    </w:p>
    <w:p w14:paraId="03FCFE2C" w14:textId="1BAF8F84" w:rsidR="00E20627" w:rsidRDefault="00E20627" w:rsidP="00E36744">
      <w:pPr>
        <w:jc w:val="both"/>
        <w:rPr>
          <w:rFonts w:asciiTheme="majorHAnsi" w:hAnsiTheme="majorHAnsi" w:cstheme="majorHAnsi"/>
        </w:rPr>
      </w:pPr>
    </w:p>
    <w:p w14:paraId="392170E7" w14:textId="52F51F5D" w:rsidR="00E20627" w:rsidRDefault="00E20627" w:rsidP="00E36744">
      <w:pPr>
        <w:jc w:val="both"/>
        <w:rPr>
          <w:rFonts w:asciiTheme="majorHAnsi" w:hAnsiTheme="majorHAnsi" w:cstheme="majorHAnsi"/>
        </w:rPr>
      </w:pPr>
    </w:p>
    <w:p w14:paraId="20C11DA3" w14:textId="2B9AAA71" w:rsidR="00E20627" w:rsidRDefault="00E20627" w:rsidP="00E36744">
      <w:pPr>
        <w:jc w:val="both"/>
        <w:rPr>
          <w:rFonts w:asciiTheme="majorHAnsi" w:hAnsiTheme="majorHAnsi" w:cstheme="majorHAnsi"/>
        </w:rPr>
      </w:pPr>
    </w:p>
    <w:p w14:paraId="67897BAD" w14:textId="205A98C1" w:rsidR="00E20627" w:rsidRDefault="00E20627" w:rsidP="00E36744">
      <w:pPr>
        <w:jc w:val="both"/>
        <w:rPr>
          <w:rFonts w:asciiTheme="majorHAnsi" w:hAnsiTheme="majorHAnsi" w:cstheme="majorHAnsi"/>
        </w:rPr>
      </w:pPr>
    </w:p>
    <w:p w14:paraId="4EDCB4BB" w14:textId="040E4666" w:rsidR="00E20627" w:rsidRDefault="00E20627" w:rsidP="00E36744">
      <w:pPr>
        <w:jc w:val="both"/>
        <w:rPr>
          <w:rFonts w:asciiTheme="majorHAnsi" w:hAnsiTheme="majorHAnsi" w:cstheme="majorHAnsi"/>
        </w:rPr>
      </w:pPr>
    </w:p>
    <w:p w14:paraId="32AF7014" w14:textId="77777777" w:rsidR="00E20627" w:rsidRPr="00397077" w:rsidRDefault="00E20627" w:rsidP="00E36744">
      <w:pPr>
        <w:jc w:val="both"/>
        <w:rPr>
          <w:rFonts w:asciiTheme="majorHAnsi" w:hAnsiTheme="majorHAnsi" w:cstheme="majorHAnsi"/>
        </w:rPr>
      </w:pPr>
    </w:p>
    <w:sectPr w:rsidR="00E20627" w:rsidRPr="00397077"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56BDC"/>
    <w:multiLevelType w:val="hybridMultilevel"/>
    <w:tmpl w:val="80943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44"/>
    <w:rsid w:val="00044F10"/>
    <w:rsid w:val="00345CBE"/>
    <w:rsid w:val="00391B30"/>
    <w:rsid w:val="00397077"/>
    <w:rsid w:val="00455685"/>
    <w:rsid w:val="004B1B6E"/>
    <w:rsid w:val="005868E8"/>
    <w:rsid w:val="00614A1E"/>
    <w:rsid w:val="00832BB1"/>
    <w:rsid w:val="009E30C9"/>
    <w:rsid w:val="00C8563A"/>
    <w:rsid w:val="00E20627"/>
    <w:rsid w:val="00E36744"/>
    <w:rsid w:val="00EA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EB7B2"/>
  <w15:chartTrackingRefBased/>
  <w15:docId w15:val="{9F1201E1-5EBF-1847-A7B7-FB6BFBD7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CB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744"/>
    <w:rPr>
      <w:rFonts w:eastAsiaTheme="minorHAnsi"/>
      <w:sz w:val="18"/>
      <w:szCs w:val="18"/>
    </w:rPr>
  </w:style>
  <w:style w:type="character" w:customStyle="1" w:styleId="BalloonTextChar">
    <w:name w:val="Balloon Text Char"/>
    <w:basedOn w:val="DefaultParagraphFont"/>
    <w:link w:val="BalloonText"/>
    <w:uiPriority w:val="99"/>
    <w:semiHidden/>
    <w:rsid w:val="00E36744"/>
    <w:rPr>
      <w:rFonts w:ascii="Times New Roman" w:hAnsi="Times New Roman" w:cs="Times New Roman"/>
      <w:sz w:val="18"/>
      <w:szCs w:val="18"/>
    </w:rPr>
  </w:style>
  <w:style w:type="paragraph" w:styleId="ListParagraph">
    <w:name w:val="List Paragraph"/>
    <w:basedOn w:val="Normal"/>
    <w:uiPriority w:val="34"/>
    <w:qFormat/>
    <w:rsid w:val="00345CB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345CBE"/>
    <w:rPr>
      <w:color w:val="0563C1" w:themeColor="hyperlink"/>
      <w:u w:val="single"/>
    </w:rPr>
  </w:style>
  <w:style w:type="character" w:styleId="UnresolvedMention">
    <w:name w:val="Unresolved Mention"/>
    <w:basedOn w:val="DefaultParagraphFont"/>
    <w:uiPriority w:val="99"/>
    <w:semiHidden/>
    <w:unhideWhenUsed/>
    <w:rsid w:val="0034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637202">
      <w:bodyDiv w:val="1"/>
      <w:marLeft w:val="0"/>
      <w:marRight w:val="0"/>
      <w:marTop w:val="0"/>
      <w:marBottom w:val="0"/>
      <w:divBdr>
        <w:top w:val="none" w:sz="0" w:space="0" w:color="auto"/>
        <w:left w:val="none" w:sz="0" w:space="0" w:color="auto"/>
        <w:bottom w:val="none" w:sz="0" w:space="0" w:color="auto"/>
        <w:right w:val="none" w:sz="0" w:space="0" w:color="auto"/>
      </w:divBdr>
    </w:div>
    <w:div w:id="1213350108">
      <w:bodyDiv w:val="1"/>
      <w:marLeft w:val="0"/>
      <w:marRight w:val="0"/>
      <w:marTop w:val="0"/>
      <w:marBottom w:val="0"/>
      <w:divBdr>
        <w:top w:val="none" w:sz="0" w:space="0" w:color="auto"/>
        <w:left w:val="none" w:sz="0" w:space="0" w:color="auto"/>
        <w:bottom w:val="none" w:sz="0" w:space="0" w:color="auto"/>
        <w:right w:val="none" w:sz="0" w:space="0" w:color="auto"/>
      </w:divBdr>
    </w:div>
    <w:div w:id="1339382717">
      <w:bodyDiv w:val="1"/>
      <w:marLeft w:val="0"/>
      <w:marRight w:val="0"/>
      <w:marTop w:val="0"/>
      <w:marBottom w:val="0"/>
      <w:divBdr>
        <w:top w:val="none" w:sz="0" w:space="0" w:color="auto"/>
        <w:left w:val="none" w:sz="0" w:space="0" w:color="auto"/>
        <w:bottom w:val="none" w:sz="0" w:space="0" w:color="auto"/>
        <w:right w:val="none" w:sz="0" w:space="0" w:color="auto"/>
      </w:divBdr>
    </w:div>
    <w:div w:id="184432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2020-09-11T16:45:00Z</dcterms:created>
  <dcterms:modified xsi:type="dcterms:W3CDTF">2020-09-12T23:51:00Z</dcterms:modified>
</cp:coreProperties>
</file>