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0BA4F" w14:textId="1726ABCC" w:rsidR="00E94E4B" w:rsidRDefault="00E94E4B" w:rsidP="00ED175B">
      <w:pPr>
        <w:jc w:val="both"/>
        <w:rPr>
          <w:rFonts w:ascii="Calibri" w:hAnsi="Calibri" w:cs="Calibri"/>
        </w:rPr>
      </w:pPr>
      <w:r>
        <w:rPr>
          <w:rFonts w:ascii="Calibri" w:hAnsi="Calibri" w:cs="Calibri"/>
        </w:rPr>
        <w:tab/>
        <w:t xml:space="preserve">One of the most fundamental </w:t>
      </w:r>
      <w:r w:rsidR="0043445F">
        <w:rPr>
          <w:rFonts w:ascii="Calibri" w:hAnsi="Calibri" w:cs="Calibri"/>
        </w:rPr>
        <w:t>premises</w:t>
      </w:r>
      <w:r w:rsidR="006335F5">
        <w:rPr>
          <w:rFonts w:ascii="Calibri" w:hAnsi="Calibri" w:cs="Calibri"/>
        </w:rPr>
        <w:t xml:space="preserve"> in </w:t>
      </w:r>
      <w:r w:rsidR="004C589A">
        <w:rPr>
          <w:rFonts w:ascii="Calibri" w:hAnsi="Calibri" w:cs="Calibri"/>
        </w:rPr>
        <w:t xml:space="preserve">the study of </w:t>
      </w:r>
      <w:r w:rsidR="006335F5">
        <w:rPr>
          <w:rFonts w:ascii="Calibri" w:hAnsi="Calibri" w:cs="Calibri"/>
        </w:rPr>
        <w:t xml:space="preserve">plant/herbivore interactions is the idea </w:t>
      </w:r>
      <w:r w:rsidR="0043445F">
        <w:rPr>
          <w:rFonts w:ascii="Calibri" w:hAnsi="Calibri" w:cs="Calibri"/>
        </w:rPr>
        <w:t>of</w:t>
      </w:r>
      <w:r w:rsidR="004C589A">
        <w:rPr>
          <w:rFonts w:ascii="Calibri" w:hAnsi="Calibri" w:cs="Calibri"/>
        </w:rPr>
        <w:t xml:space="preserve"> allocational tradeoff</w:t>
      </w:r>
      <w:r w:rsidR="0043445F">
        <w:rPr>
          <w:rFonts w:ascii="Calibri" w:hAnsi="Calibri" w:cs="Calibri"/>
        </w:rPr>
        <w:t>s</w:t>
      </w:r>
      <w:r w:rsidR="004C589A">
        <w:rPr>
          <w:rFonts w:ascii="Calibri" w:hAnsi="Calibri" w:cs="Calibri"/>
        </w:rPr>
        <w:t xml:space="preserve"> between plant growth and plant defense (Herms and Mattson 1992). The theory of growth/defense tradeoffs is commonly tested by measuring variation in plant defenses across gradients of resource availability (Coley et al. 1985). For example, Fine et al. (</w:t>
      </w:r>
      <w:r w:rsidR="00543113">
        <w:rPr>
          <w:rFonts w:ascii="Calibri" w:hAnsi="Calibri" w:cs="Calibri"/>
        </w:rPr>
        <w:t>2006) showed that plant species from nutrient-poor white sand sites</w:t>
      </w:r>
      <w:r w:rsidR="00FC0F66">
        <w:rPr>
          <w:rFonts w:ascii="Calibri" w:hAnsi="Calibri" w:cs="Calibri"/>
        </w:rPr>
        <w:t xml:space="preserve"> in the Amazon</w:t>
      </w:r>
      <w:r w:rsidR="00543113">
        <w:rPr>
          <w:rFonts w:ascii="Calibri" w:hAnsi="Calibri" w:cs="Calibri"/>
        </w:rPr>
        <w:t xml:space="preserve"> grow slowly but are highly resistant to herbivores, whereas close relatives from clay sites grow quickly but are susceptible to herbivores.</w:t>
      </w:r>
      <w:r w:rsidR="0043445F">
        <w:rPr>
          <w:rFonts w:ascii="Calibri" w:hAnsi="Calibri" w:cs="Calibri"/>
        </w:rPr>
        <w:t xml:space="preserve">   </w:t>
      </w:r>
    </w:p>
    <w:p w14:paraId="7807A579" w14:textId="47AC1F44" w:rsidR="00DA7971" w:rsidRDefault="00DA7971" w:rsidP="00ED175B">
      <w:pPr>
        <w:jc w:val="both"/>
        <w:rPr>
          <w:rFonts w:ascii="Calibri" w:hAnsi="Calibri" w:cs="Calibri"/>
        </w:rPr>
      </w:pPr>
    </w:p>
    <w:p w14:paraId="313848BF" w14:textId="0FA15619" w:rsidR="00543113" w:rsidRDefault="00860C5A" w:rsidP="0043445F">
      <w:pPr>
        <w:ind w:firstLine="720"/>
        <w:jc w:val="both"/>
        <w:rPr>
          <w:rFonts w:ascii="Calibri" w:hAnsi="Calibri" w:cs="Calibri"/>
        </w:rPr>
      </w:pPr>
      <w:r>
        <w:rPr>
          <w:rFonts w:ascii="Calibri" w:hAnsi="Calibri" w:cs="Calibri"/>
        </w:rPr>
        <w:t>An</w:t>
      </w:r>
      <w:r w:rsidR="00543113">
        <w:rPr>
          <w:rFonts w:ascii="Calibri" w:hAnsi="Calibri" w:cs="Calibri"/>
        </w:rPr>
        <w:t xml:space="preserve"> a</w:t>
      </w:r>
      <w:r w:rsidR="0043445F">
        <w:rPr>
          <w:rFonts w:ascii="Calibri" w:hAnsi="Calibri" w:cs="Calibri"/>
        </w:rPr>
        <w:t xml:space="preserve">lternative approach to measuring growth/defense tradeoffs along gradients of resource availability is to instead </w:t>
      </w:r>
      <w:r w:rsidR="00FC0F66">
        <w:rPr>
          <w:rFonts w:ascii="Calibri" w:hAnsi="Calibri" w:cs="Calibri"/>
        </w:rPr>
        <w:t>compare across</w:t>
      </w:r>
      <w:r w:rsidR="0043445F">
        <w:rPr>
          <w:rFonts w:ascii="Calibri" w:hAnsi="Calibri" w:cs="Calibri"/>
        </w:rPr>
        <w:t xml:space="preserve"> gradients of herbivory intensity. </w:t>
      </w:r>
      <w:r w:rsidR="00590BD1">
        <w:rPr>
          <w:rFonts w:ascii="Calibri" w:hAnsi="Calibri" w:cs="Calibri"/>
        </w:rPr>
        <w:t xml:space="preserve">Examples of this approach include comparative studies that find </w:t>
      </w:r>
      <w:r w:rsidR="00FC0F66">
        <w:rPr>
          <w:rFonts w:ascii="Calibri" w:hAnsi="Calibri" w:cs="Calibri"/>
        </w:rPr>
        <w:t>reductions in</w:t>
      </w:r>
      <w:r w:rsidR="00590BD1">
        <w:rPr>
          <w:rFonts w:ascii="Calibri" w:hAnsi="Calibri" w:cs="Calibri"/>
        </w:rPr>
        <w:t xml:space="preserve"> </w:t>
      </w:r>
      <w:r w:rsidR="00FC0F66">
        <w:rPr>
          <w:rFonts w:ascii="Calibri" w:hAnsi="Calibri" w:cs="Calibri"/>
        </w:rPr>
        <w:t>defensive</w:t>
      </w:r>
      <w:r w:rsidR="00590BD1">
        <w:rPr>
          <w:rFonts w:ascii="Calibri" w:hAnsi="Calibri" w:cs="Calibri"/>
        </w:rPr>
        <w:t xml:space="preserve"> </w:t>
      </w:r>
      <w:r w:rsidR="00FC0F66">
        <w:rPr>
          <w:rFonts w:ascii="Calibri" w:hAnsi="Calibri" w:cs="Calibri"/>
        </w:rPr>
        <w:t>traits</w:t>
      </w:r>
      <w:r w:rsidR="00590BD1">
        <w:rPr>
          <w:rFonts w:ascii="Calibri" w:hAnsi="Calibri" w:cs="Calibri"/>
        </w:rPr>
        <w:t xml:space="preserve"> in plants at higher latitudes</w:t>
      </w:r>
      <w:r w:rsidR="00735BB0">
        <w:rPr>
          <w:rFonts w:ascii="Calibri" w:hAnsi="Calibri" w:cs="Calibri"/>
        </w:rPr>
        <w:t xml:space="preserve"> (references)</w:t>
      </w:r>
      <w:r w:rsidR="00590BD1">
        <w:rPr>
          <w:rFonts w:ascii="Calibri" w:hAnsi="Calibri" w:cs="Calibri"/>
        </w:rPr>
        <w:t xml:space="preserve"> and higher elevations</w:t>
      </w:r>
      <w:r w:rsidR="00735BB0">
        <w:rPr>
          <w:rFonts w:ascii="Calibri" w:hAnsi="Calibri" w:cs="Calibri"/>
        </w:rPr>
        <w:t xml:space="preserve"> (references)</w:t>
      </w:r>
      <w:r w:rsidR="00590BD1">
        <w:rPr>
          <w:rFonts w:ascii="Calibri" w:hAnsi="Calibri" w:cs="Calibri"/>
        </w:rPr>
        <w:t xml:space="preserve">, with the idea that pressure from herbivores is more intense in the tropics and at lower elevations. Studies that experimentally </w:t>
      </w:r>
      <w:r w:rsidR="00735BB0">
        <w:rPr>
          <w:rFonts w:ascii="Calibri" w:hAnsi="Calibri" w:cs="Calibri"/>
        </w:rPr>
        <w:t>limit</w:t>
      </w:r>
      <w:r w:rsidR="00590BD1">
        <w:rPr>
          <w:rFonts w:ascii="Calibri" w:hAnsi="Calibri" w:cs="Calibri"/>
        </w:rPr>
        <w:t xml:space="preserve"> </w:t>
      </w:r>
      <w:r w:rsidR="00735BB0">
        <w:rPr>
          <w:rFonts w:ascii="Calibri" w:hAnsi="Calibri" w:cs="Calibri"/>
        </w:rPr>
        <w:t>herbivory</w:t>
      </w:r>
      <w:r w:rsidR="00590BD1">
        <w:rPr>
          <w:rFonts w:ascii="Calibri" w:hAnsi="Calibri" w:cs="Calibri"/>
        </w:rPr>
        <w:t xml:space="preserve"> also often </w:t>
      </w:r>
      <w:r w:rsidR="00FC0F66">
        <w:rPr>
          <w:rFonts w:ascii="Calibri" w:hAnsi="Calibri" w:cs="Calibri"/>
        </w:rPr>
        <w:t xml:space="preserve">find </w:t>
      </w:r>
      <w:r w:rsidR="00590BD1">
        <w:rPr>
          <w:rFonts w:ascii="Calibri" w:hAnsi="Calibri" w:cs="Calibri"/>
        </w:rPr>
        <w:t xml:space="preserve">evidence for reduced investment in defense traits. For example, Palmer et al. (2008) showed that excluding large mammalian herbivores led to the breakdown of ant-acacia defense mutualisms, and Agrawal et al. (2012) found that multi-year </w:t>
      </w:r>
      <w:r w:rsidR="00735BB0">
        <w:rPr>
          <w:rFonts w:ascii="Calibri" w:hAnsi="Calibri" w:cs="Calibri"/>
        </w:rPr>
        <w:t>insecticide</w:t>
      </w:r>
      <w:r w:rsidR="00590BD1">
        <w:rPr>
          <w:rFonts w:ascii="Calibri" w:hAnsi="Calibri" w:cs="Calibri"/>
        </w:rPr>
        <w:t xml:space="preserve"> treatment was associated with evolution of increased competitive ability in evening primrose. </w:t>
      </w:r>
    </w:p>
    <w:p w14:paraId="1F2DB5DC" w14:textId="37A66D4C" w:rsidR="00860C5A" w:rsidRDefault="00860C5A" w:rsidP="0043445F">
      <w:pPr>
        <w:ind w:firstLine="720"/>
        <w:jc w:val="both"/>
        <w:rPr>
          <w:rFonts w:ascii="Calibri" w:hAnsi="Calibri" w:cs="Calibri"/>
        </w:rPr>
      </w:pPr>
    </w:p>
    <w:p w14:paraId="06BBD52E" w14:textId="3920C572" w:rsidR="00860C5A" w:rsidRDefault="00860C5A" w:rsidP="0043445F">
      <w:pPr>
        <w:ind w:firstLine="720"/>
        <w:jc w:val="both"/>
        <w:rPr>
          <w:rFonts w:ascii="Calibri" w:hAnsi="Calibri" w:cs="Calibri"/>
        </w:rPr>
      </w:pPr>
      <w:r>
        <w:rPr>
          <w:rFonts w:ascii="Calibri" w:hAnsi="Calibri" w:cs="Calibri"/>
        </w:rPr>
        <w:t xml:space="preserve">One commonly-studied contrast involves focusing on </w:t>
      </w:r>
      <w:r w:rsidR="00FC0F66">
        <w:rPr>
          <w:rFonts w:ascii="Calibri" w:hAnsi="Calibri" w:cs="Calibri"/>
        </w:rPr>
        <w:t>defensive</w:t>
      </w:r>
      <w:r>
        <w:rPr>
          <w:rFonts w:ascii="Calibri" w:hAnsi="Calibri" w:cs="Calibri"/>
        </w:rPr>
        <w:t xml:space="preserve"> traits in plants from oceanic islands and their mainland relatives. These contrasts are most </w:t>
      </w:r>
      <w:r w:rsidR="00735BB0">
        <w:rPr>
          <w:rFonts w:ascii="Calibri" w:hAnsi="Calibri" w:cs="Calibri"/>
        </w:rPr>
        <w:t>informative</w:t>
      </w:r>
      <w:r>
        <w:rPr>
          <w:rFonts w:ascii="Calibri" w:hAnsi="Calibri" w:cs="Calibri"/>
        </w:rPr>
        <w:t xml:space="preserve"> when islands are missing entire assemblages of herbivores</w:t>
      </w:r>
      <w:r w:rsidR="00FC0F66">
        <w:rPr>
          <w:rFonts w:ascii="Calibri" w:hAnsi="Calibri" w:cs="Calibri"/>
        </w:rPr>
        <w:t xml:space="preserve">—particularly large mammalian herbivores—and </w:t>
      </w:r>
      <w:r w:rsidR="00735BB0">
        <w:rPr>
          <w:rFonts w:ascii="Calibri" w:hAnsi="Calibri" w:cs="Calibri"/>
        </w:rPr>
        <w:t>their constituent floras</w:t>
      </w:r>
      <w:r w:rsidR="00FC0F66">
        <w:rPr>
          <w:rFonts w:ascii="Calibri" w:hAnsi="Calibri" w:cs="Calibri"/>
        </w:rPr>
        <w:t xml:space="preserve"> have evolved in isolation for extended periods</w:t>
      </w:r>
      <w:r>
        <w:rPr>
          <w:rFonts w:ascii="Calibri" w:hAnsi="Calibri" w:cs="Calibri"/>
        </w:rPr>
        <w:t xml:space="preserve">. Numerous studies have used either conspecific or congeneric comparisons of island and mainland taxa and found reduced expression of putative defense traits on islands (Bowen and Van Vuren 1997, Vourc’h et al. 2001), and many studies have also noted that plants from oceanic islands are especially susceptible to the effects of introduced mammalian herbivores. </w:t>
      </w:r>
      <w:r w:rsidR="00A80B56">
        <w:rPr>
          <w:rFonts w:ascii="Calibri" w:hAnsi="Calibri" w:cs="Calibri"/>
        </w:rPr>
        <w:t>One of the best-cited examples of defense trait reduction on islands is Bowen and Van Vuren (1997), which compared island and mainland plant traits for six taxonomic pairings from Santa Cruz Island and the California mainland and also showed increased palatability of island taxa in choice tests using domesticated sheep.</w:t>
      </w:r>
    </w:p>
    <w:p w14:paraId="56FD2BBC" w14:textId="4983B1B0" w:rsidR="00DA7971" w:rsidRPr="00FB70A9" w:rsidRDefault="00DA7971" w:rsidP="00ED175B">
      <w:pPr>
        <w:jc w:val="both"/>
        <w:rPr>
          <w:rFonts w:ascii="Calibri" w:hAnsi="Calibri" w:cs="Calibri"/>
        </w:rPr>
      </w:pPr>
    </w:p>
    <w:p w14:paraId="4B24395A" w14:textId="3BF1F9C9" w:rsidR="00DA7971" w:rsidRDefault="000F2596" w:rsidP="00ED175B">
      <w:pPr>
        <w:jc w:val="both"/>
        <w:rPr>
          <w:rFonts w:ascii="Calibri" w:hAnsi="Calibri" w:cs="Calibri"/>
        </w:rPr>
      </w:pPr>
      <w:r>
        <w:rPr>
          <w:rFonts w:ascii="Calibri" w:hAnsi="Calibri" w:cs="Calibri"/>
        </w:rPr>
        <w:tab/>
      </w:r>
      <w:r w:rsidR="00F97662">
        <w:rPr>
          <w:rFonts w:ascii="Calibri" w:hAnsi="Calibri" w:cs="Calibri"/>
        </w:rPr>
        <w:t>A</w:t>
      </w:r>
      <w:r>
        <w:rPr>
          <w:rFonts w:ascii="Calibri" w:hAnsi="Calibri" w:cs="Calibri"/>
        </w:rPr>
        <w:t xml:space="preserve"> recent meta-analysis of studies comparing island and mainland plants found </w:t>
      </w:r>
      <w:r w:rsidR="00F97662">
        <w:rPr>
          <w:rFonts w:ascii="Calibri" w:hAnsi="Calibri" w:cs="Calibri"/>
        </w:rPr>
        <w:t>evidence for increased mammalian herbivore damage in island compared to mainland plants, supporting the idea that island plants may be more susceptible to introduced mammalian herbivores</w:t>
      </w:r>
      <w:r>
        <w:rPr>
          <w:rFonts w:ascii="Calibri" w:hAnsi="Calibri" w:cs="Calibri"/>
        </w:rPr>
        <w:t xml:space="preserve"> (Moreira et al. 2020). </w:t>
      </w:r>
      <w:r w:rsidR="00F97662">
        <w:rPr>
          <w:rFonts w:ascii="Calibri" w:hAnsi="Calibri" w:cs="Calibri"/>
        </w:rPr>
        <w:t>However,</w:t>
      </w:r>
      <w:r>
        <w:rPr>
          <w:rFonts w:ascii="Calibri" w:hAnsi="Calibri" w:cs="Calibri"/>
        </w:rPr>
        <w:t xml:space="preserve"> </w:t>
      </w:r>
      <w:r w:rsidR="00F97662">
        <w:rPr>
          <w:rFonts w:ascii="Calibri" w:hAnsi="Calibri" w:cs="Calibri"/>
        </w:rPr>
        <w:t xml:space="preserve">somewhat surprisingly, this </w:t>
      </w:r>
      <w:r>
        <w:rPr>
          <w:rFonts w:ascii="Calibri" w:hAnsi="Calibri" w:cs="Calibri"/>
        </w:rPr>
        <w:t xml:space="preserve">meta-analysis </w:t>
      </w:r>
      <w:r w:rsidR="00F97662">
        <w:rPr>
          <w:rFonts w:ascii="Calibri" w:hAnsi="Calibri" w:cs="Calibri"/>
        </w:rPr>
        <w:t>did not find consistent evidence for reduction</w:t>
      </w:r>
      <w:r w:rsidR="00C40EDE">
        <w:rPr>
          <w:rFonts w:ascii="Calibri" w:hAnsi="Calibri" w:cs="Calibri"/>
        </w:rPr>
        <w:t>s</w:t>
      </w:r>
      <w:r w:rsidR="00F97662">
        <w:rPr>
          <w:rFonts w:ascii="Calibri" w:hAnsi="Calibri" w:cs="Calibri"/>
        </w:rPr>
        <w:t xml:space="preserve"> in plant defensive traits on islands across a set of 173 cases </w:t>
      </w:r>
      <w:r w:rsidR="00C40EDE">
        <w:rPr>
          <w:rFonts w:ascii="Calibri" w:hAnsi="Calibri" w:cs="Calibri"/>
        </w:rPr>
        <w:t xml:space="preserve">of island/mainland comparisons. </w:t>
      </w:r>
      <w:r w:rsidR="00A80B56">
        <w:rPr>
          <w:rFonts w:ascii="Calibri" w:hAnsi="Calibri" w:cs="Calibri"/>
        </w:rPr>
        <w:t xml:space="preserve">Thus, the degree to which island plants show reduced defense traits remains an open question. </w:t>
      </w:r>
      <w:r w:rsidR="00C40EDE">
        <w:rPr>
          <w:rFonts w:ascii="Calibri" w:hAnsi="Calibri" w:cs="Calibri"/>
        </w:rPr>
        <w:t>Reasons for the lack of reduced defensive trait expression in island plants</w:t>
      </w:r>
      <w:r w:rsidR="003B2F20">
        <w:rPr>
          <w:rFonts w:ascii="Calibri" w:hAnsi="Calibri" w:cs="Calibri"/>
        </w:rPr>
        <w:t xml:space="preserve"> are numerous but</w:t>
      </w:r>
      <w:r w:rsidR="00C40EDE">
        <w:rPr>
          <w:rFonts w:ascii="Calibri" w:hAnsi="Calibri" w:cs="Calibri"/>
        </w:rPr>
        <w:t xml:space="preserve"> might include (</w:t>
      </w:r>
      <w:proofErr w:type="spellStart"/>
      <w:r w:rsidR="00C40EDE">
        <w:rPr>
          <w:rFonts w:ascii="Calibri" w:hAnsi="Calibri" w:cs="Calibri"/>
        </w:rPr>
        <w:t>i</w:t>
      </w:r>
      <w:proofErr w:type="spellEnd"/>
      <w:r w:rsidR="00C40EDE">
        <w:rPr>
          <w:rFonts w:ascii="Calibri" w:hAnsi="Calibri" w:cs="Calibri"/>
        </w:rPr>
        <w:t>) recent introduction</w:t>
      </w:r>
      <w:r w:rsidR="00A80B56">
        <w:rPr>
          <w:rFonts w:ascii="Calibri" w:hAnsi="Calibri" w:cs="Calibri"/>
        </w:rPr>
        <w:t xml:space="preserve"> of non-native mammalian herbivores </w:t>
      </w:r>
      <w:r w:rsidR="00C40EDE">
        <w:rPr>
          <w:rFonts w:ascii="Calibri" w:hAnsi="Calibri" w:cs="Calibri"/>
        </w:rPr>
        <w:t>that select for increased defensive traits</w:t>
      </w:r>
      <w:r w:rsidR="00735BB0">
        <w:rPr>
          <w:rFonts w:ascii="Calibri" w:hAnsi="Calibri" w:cs="Calibri"/>
        </w:rPr>
        <w:t>, either through phenotypic plasticity or directional selection</w:t>
      </w:r>
      <w:r w:rsidR="00C40EDE">
        <w:rPr>
          <w:rFonts w:ascii="Calibri" w:hAnsi="Calibri" w:cs="Calibri"/>
        </w:rPr>
        <w:t xml:space="preserve">; (ii) selection by invertebrate herbivores that are less dispersal-limited and may be equally (or </w:t>
      </w:r>
      <w:r w:rsidR="00735BB0">
        <w:rPr>
          <w:rFonts w:ascii="Calibri" w:hAnsi="Calibri" w:cs="Calibri"/>
        </w:rPr>
        <w:t xml:space="preserve">even </w:t>
      </w:r>
      <w:r w:rsidR="00C40EDE">
        <w:rPr>
          <w:rFonts w:ascii="Calibri" w:hAnsi="Calibri" w:cs="Calibri"/>
        </w:rPr>
        <w:t xml:space="preserve">more) abundant on islands; (iii) </w:t>
      </w:r>
      <w:r w:rsidR="007D18C1">
        <w:rPr>
          <w:rFonts w:ascii="Calibri" w:hAnsi="Calibri" w:cs="Calibri"/>
        </w:rPr>
        <w:t xml:space="preserve">ongoing gene flow from mainland populations that limits the degree of differentiation in island populations. </w:t>
      </w:r>
    </w:p>
    <w:p w14:paraId="0B5F8E29" w14:textId="6BDD7C88" w:rsidR="00735BB0" w:rsidRDefault="00735BB0" w:rsidP="00ED175B">
      <w:pPr>
        <w:jc w:val="both"/>
        <w:rPr>
          <w:rFonts w:ascii="Calibri" w:hAnsi="Calibri" w:cs="Calibri"/>
        </w:rPr>
      </w:pPr>
    </w:p>
    <w:p w14:paraId="2AFF4BBE" w14:textId="497BBCBC" w:rsidR="00735BB0" w:rsidRDefault="00735BB0" w:rsidP="00ED175B">
      <w:pPr>
        <w:jc w:val="both"/>
        <w:rPr>
          <w:rFonts w:ascii="Calibri" w:hAnsi="Calibri" w:cs="Calibri"/>
        </w:rPr>
      </w:pPr>
      <w:r>
        <w:rPr>
          <w:rFonts w:ascii="Calibri" w:hAnsi="Calibri" w:cs="Calibri"/>
        </w:rPr>
        <w:lastRenderedPageBreak/>
        <w:tab/>
      </w:r>
      <w:r w:rsidR="003B2F20">
        <w:rPr>
          <w:rFonts w:ascii="Calibri" w:hAnsi="Calibri" w:cs="Calibri"/>
        </w:rPr>
        <w:t xml:space="preserve">Even in instances where studies do find evidence for reductions in plant defensive traits on islands, </w:t>
      </w:r>
      <w:r>
        <w:rPr>
          <w:rFonts w:ascii="Calibri" w:hAnsi="Calibri" w:cs="Calibri"/>
        </w:rPr>
        <w:t xml:space="preserve">methodological drawbacks </w:t>
      </w:r>
      <w:r w:rsidR="003B2F20">
        <w:rPr>
          <w:rFonts w:ascii="Calibri" w:hAnsi="Calibri" w:cs="Calibri"/>
        </w:rPr>
        <w:t>may</w:t>
      </w:r>
      <w:r>
        <w:rPr>
          <w:rFonts w:ascii="Calibri" w:hAnsi="Calibri" w:cs="Calibri"/>
        </w:rPr>
        <w:t xml:space="preserve"> limit the scope of </w:t>
      </w:r>
      <w:r w:rsidR="003B2F20">
        <w:rPr>
          <w:rFonts w:ascii="Calibri" w:hAnsi="Calibri" w:cs="Calibri"/>
        </w:rPr>
        <w:t>these</w:t>
      </w:r>
      <w:r>
        <w:rPr>
          <w:rFonts w:ascii="Calibri" w:hAnsi="Calibri" w:cs="Calibri"/>
        </w:rPr>
        <w:t xml:space="preserve"> conclusions. First, many studies only include comparisons from </w:t>
      </w:r>
      <w:r w:rsidR="003B2F20">
        <w:rPr>
          <w:rFonts w:ascii="Calibri" w:hAnsi="Calibri" w:cs="Calibri"/>
        </w:rPr>
        <w:t xml:space="preserve">a </w:t>
      </w:r>
      <w:r>
        <w:rPr>
          <w:rFonts w:ascii="Calibri" w:hAnsi="Calibri" w:cs="Calibri"/>
        </w:rPr>
        <w:t>single conspecific or congeneric pai</w:t>
      </w:r>
      <w:r w:rsidR="003B2F20">
        <w:rPr>
          <w:rFonts w:ascii="Calibri" w:hAnsi="Calibri" w:cs="Calibri"/>
        </w:rPr>
        <w:t>r, and likewise</w:t>
      </w:r>
      <w:r>
        <w:rPr>
          <w:rFonts w:ascii="Calibri" w:hAnsi="Calibri" w:cs="Calibri"/>
        </w:rPr>
        <w:t xml:space="preserve">, measurements may only </w:t>
      </w:r>
      <w:r w:rsidR="003B2F20">
        <w:rPr>
          <w:rFonts w:ascii="Calibri" w:hAnsi="Calibri" w:cs="Calibri"/>
        </w:rPr>
        <w:t>contrast</w:t>
      </w:r>
      <w:r>
        <w:rPr>
          <w:rFonts w:ascii="Calibri" w:hAnsi="Calibri" w:cs="Calibri"/>
        </w:rPr>
        <w:t xml:space="preserve"> a single island and single mainland site. Thus, it is </w:t>
      </w:r>
      <w:r w:rsidR="003B2F20">
        <w:rPr>
          <w:rFonts w:ascii="Calibri" w:hAnsi="Calibri" w:cs="Calibri"/>
        </w:rPr>
        <w:t>often</w:t>
      </w:r>
      <w:r>
        <w:rPr>
          <w:rFonts w:ascii="Calibri" w:hAnsi="Calibri" w:cs="Calibri"/>
        </w:rPr>
        <w:t xml:space="preserve"> unclear whether trait </w:t>
      </w:r>
      <w:r w:rsidR="003B2F20">
        <w:rPr>
          <w:rFonts w:ascii="Calibri" w:hAnsi="Calibri" w:cs="Calibri"/>
        </w:rPr>
        <w:t>divergence</w:t>
      </w:r>
      <w:r>
        <w:rPr>
          <w:rFonts w:ascii="Calibri" w:hAnsi="Calibri" w:cs="Calibri"/>
        </w:rPr>
        <w:t xml:space="preserve"> between islands and mainland plants are the product of adaptive divergence or </w:t>
      </w:r>
      <w:r w:rsidR="003B2F20">
        <w:rPr>
          <w:rFonts w:ascii="Calibri" w:hAnsi="Calibri" w:cs="Calibri"/>
        </w:rPr>
        <w:t>idiosyncrasy</w:t>
      </w:r>
      <w:r>
        <w:rPr>
          <w:rFonts w:ascii="Calibri" w:hAnsi="Calibri" w:cs="Calibri"/>
        </w:rPr>
        <w:t xml:space="preserve">.  </w:t>
      </w:r>
      <w:r w:rsidR="003B2F20">
        <w:rPr>
          <w:rFonts w:ascii="Calibri" w:hAnsi="Calibri" w:cs="Calibri"/>
        </w:rPr>
        <w:t xml:space="preserve">Second, few studies have attempted to measure plant traits from island and mainland genotypes grow under common environmental conditions, thereby raising the possibility that trait divergence is the result of differences in the abiotic environment between island and mainland sampling locations. </w:t>
      </w:r>
      <w:r w:rsidR="007D18C1">
        <w:rPr>
          <w:rFonts w:ascii="Calibri" w:hAnsi="Calibri" w:cs="Calibri"/>
        </w:rPr>
        <w:t>Third</w:t>
      </w:r>
      <w:r w:rsidR="003B2F20">
        <w:rPr>
          <w:rFonts w:ascii="Calibri" w:hAnsi="Calibri" w:cs="Calibri"/>
        </w:rPr>
        <w:t xml:space="preserve">, </w:t>
      </w:r>
      <w:r w:rsidR="007D18C1">
        <w:rPr>
          <w:rFonts w:ascii="Calibri" w:hAnsi="Calibri" w:cs="Calibri"/>
        </w:rPr>
        <w:t>traits that are assumed to be defenses against herbivores may be have alternative functions and be maintained in island plants (e.g. phenolic compounds that provide UV resistance). Finally, and related to the third point, comparatively few studies functionally verify the importance of putative defensive traits using experiments with herbivores.</w:t>
      </w:r>
    </w:p>
    <w:p w14:paraId="2B04416E" w14:textId="5D4ED73A" w:rsidR="007D18C1" w:rsidRDefault="007D18C1" w:rsidP="00ED175B">
      <w:pPr>
        <w:jc w:val="both"/>
        <w:rPr>
          <w:rFonts w:ascii="Calibri" w:hAnsi="Calibri" w:cs="Calibri"/>
        </w:rPr>
      </w:pPr>
    </w:p>
    <w:p w14:paraId="34A3A3BD" w14:textId="52262ACA" w:rsidR="007D18C1" w:rsidRDefault="007D18C1" w:rsidP="00ED175B">
      <w:pPr>
        <w:jc w:val="both"/>
        <w:rPr>
          <w:rFonts w:ascii="Calibri" w:hAnsi="Calibri" w:cs="Calibri"/>
        </w:rPr>
      </w:pPr>
      <w:r>
        <w:rPr>
          <w:rFonts w:ascii="Calibri" w:hAnsi="Calibri" w:cs="Calibri"/>
        </w:rPr>
        <w:tab/>
        <w:t xml:space="preserve">In this paper, we attempt to address some of these shortcomings through two studies comparing plant populations from </w:t>
      </w:r>
      <w:r w:rsidR="00A80B56">
        <w:rPr>
          <w:rFonts w:ascii="Calibri" w:hAnsi="Calibri" w:cs="Calibri"/>
        </w:rPr>
        <w:t>the California Channel Islands</w:t>
      </w:r>
      <w:r>
        <w:rPr>
          <w:rFonts w:ascii="Calibri" w:hAnsi="Calibri" w:cs="Calibri"/>
        </w:rPr>
        <w:t xml:space="preserve"> and nearby mainland locations. In the first study, we use</w:t>
      </w:r>
      <w:r w:rsidR="00A80B56">
        <w:rPr>
          <w:rFonts w:ascii="Calibri" w:hAnsi="Calibri" w:cs="Calibri"/>
        </w:rPr>
        <w:t>d</w:t>
      </w:r>
      <w:r>
        <w:rPr>
          <w:rFonts w:ascii="Calibri" w:hAnsi="Calibri" w:cs="Calibri"/>
        </w:rPr>
        <w:t xml:space="preserve"> five taxonomic pairs of woody chaparral shrubs sampled across three island and three mainland sites, as well as two mainland common garden locations, to test for divergence in leaf area, specific leaf area, marginal leaf spinescence, and concentrations of cyanogenic glycosides. In the second study, we </w:t>
      </w:r>
      <w:r w:rsidR="00A80B56">
        <w:rPr>
          <w:rFonts w:ascii="Calibri" w:hAnsi="Calibri" w:cs="Calibri"/>
        </w:rPr>
        <w:t xml:space="preserve">collected 44 genotypes of California </w:t>
      </w:r>
      <w:proofErr w:type="spellStart"/>
      <w:r w:rsidR="00A80B56">
        <w:rPr>
          <w:rFonts w:ascii="Calibri" w:hAnsi="Calibri" w:cs="Calibri"/>
        </w:rPr>
        <w:t>hedgenettle</w:t>
      </w:r>
      <w:proofErr w:type="spellEnd"/>
      <w:r w:rsidR="00A80B56">
        <w:rPr>
          <w:rFonts w:ascii="Calibri" w:hAnsi="Calibri" w:cs="Calibri"/>
        </w:rPr>
        <w:t xml:space="preserve"> (</w:t>
      </w:r>
      <w:r w:rsidR="00A80B56" w:rsidRPr="00A80B56">
        <w:rPr>
          <w:rFonts w:ascii="Calibri" w:hAnsi="Calibri" w:cs="Calibri"/>
          <w:i/>
          <w:iCs/>
        </w:rPr>
        <w:t>Stachys bullata</w:t>
      </w:r>
      <w:r w:rsidR="00A80B56">
        <w:rPr>
          <w:rFonts w:ascii="Calibri" w:hAnsi="Calibri" w:cs="Calibri"/>
        </w:rPr>
        <w:t xml:space="preserve">: Lamiaceae) from two island and four mainland locations and grew them for two years in a mainland common garden to measure plant chemistry and growth. </w:t>
      </w:r>
      <w:r w:rsidR="00C01DD3">
        <w:rPr>
          <w:rFonts w:ascii="Calibri" w:hAnsi="Calibri" w:cs="Calibri"/>
        </w:rPr>
        <w:t xml:space="preserve">In general, we do find evidence for reductions in putatively defensive traits in island plants, although the magnitude of these effects differs across species and islands. </w:t>
      </w:r>
    </w:p>
    <w:p w14:paraId="7E11059B" w14:textId="77777777" w:rsidR="000F2596" w:rsidRPr="00FB70A9" w:rsidRDefault="000F2596" w:rsidP="00ED175B">
      <w:pPr>
        <w:jc w:val="both"/>
        <w:rPr>
          <w:rFonts w:ascii="Calibri" w:hAnsi="Calibri" w:cs="Calibri"/>
        </w:rPr>
      </w:pPr>
    </w:p>
    <w:p w14:paraId="7BCD4FA0" w14:textId="1B2D166E" w:rsidR="00CA79D3" w:rsidRPr="0047092D" w:rsidRDefault="00CA79D3" w:rsidP="0047092D">
      <w:pPr>
        <w:jc w:val="center"/>
        <w:rPr>
          <w:rFonts w:ascii="Calibri" w:hAnsi="Calibri" w:cs="Calibri"/>
          <w:b/>
          <w:bCs/>
        </w:rPr>
      </w:pPr>
      <w:r w:rsidRPr="0047092D">
        <w:rPr>
          <w:rFonts w:ascii="Calibri" w:hAnsi="Calibri" w:cs="Calibri"/>
          <w:b/>
          <w:bCs/>
        </w:rPr>
        <w:t>Methods</w:t>
      </w:r>
    </w:p>
    <w:p w14:paraId="2BC238AD" w14:textId="55051FF6" w:rsidR="008F1500" w:rsidRPr="00FB70A9" w:rsidRDefault="008F1500" w:rsidP="00ED175B">
      <w:pPr>
        <w:jc w:val="both"/>
        <w:rPr>
          <w:rFonts w:ascii="Calibri" w:hAnsi="Calibri" w:cs="Calibri"/>
        </w:rPr>
      </w:pPr>
    </w:p>
    <w:p w14:paraId="40A7F569" w14:textId="38144E4A" w:rsidR="008F1500" w:rsidRPr="0047092D" w:rsidRDefault="008F1500" w:rsidP="0047092D">
      <w:pPr>
        <w:jc w:val="center"/>
        <w:rPr>
          <w:rFonts w:ascii="Calibri" w:hAnsi="Calibri" w:cs="Calibri"/>
          <w:u w:val="single"/>
        </w:rPr>
      </w:pPr>
      <w:r w:rsidRPr="0047092D">
        <w:rPr>
          <w:rFonts w:ascii="Calibri" w:hAnsi="Calibri" w:cs="Calibri"/>
          <w:u w:val="single"/>
        </w:rPr>
        <w:t>Background – California Channel Islands</w:t>
      </w:r>
    </w:p>
    <w:p w14:paraId="123A6FD2" w14:textId="66E07CE4" w:rsidR="002E3C74" w:rsidRPr="00FB70A9" w:rsidRDefault="002E3C74" w:rsidP="00ED175B">
      <w:pPr>
        <w:jc w:val="both"/>
        <w:rPr>
          <w:rFonts w:ascii="Calibri" w:hAnsi="Calibri" w:cs="Calibri"/>
        </w:rPr>
      </w:pPr>
    </w:p>
    <w:p w14:paraId="4D241A1C" w14:textId="282A0F34" w:rsidR="002E3C74" w:rsidRPr="00FB70A9" w:rsidRDefault="002E3C74" w:rsidP="00ED175B">
      <w:pPr>
        <w:ind w:firstLine="720"/>
        <w:jc w:val="both"/>
        <w:rPr>
          <w:rFonts w:ascii="Calibri" w:hAnsi="Calibri" w:cs="Calibri"/>
        </w:rPr>
      </w:pPr>
      <w:r w:rsidRPr="00FB70A9">
        <w:rPr>
          <w:rFonts w:ascii="Calibri" w:hAnsi="Calibri" w:cs="Calibri"/>
        </w:rPr>
        <w:t xml:space="preserve">The California Channel Islands are a group of </w:t>
      </w:r>
      <w:r w:rsidR="007150F5" w:rsidRPr="00FB70A9">
        <w:rPr>
          <w:rFonts w:ascii="Calibri" w:hAnsi="Calibri" w:cs="Calibri"/>
        </w:rPr>
        <w:t xml:space="preserve">uplifted volcanic </w:t>
      </w:r>
      <w:r w:rsidRPr="00FB70A9">
        <w:rPr>
          <w:rFonts w:ascii="Calibri" w:hAnsi="Calibri" w:cs="Calibri"/>
        </w:rPr>
        <w:t>oceanic islands off the coast of southern California</w:t>
      </w:r>
      <w:r w:rsidR="007150F5" w:rsidRPr="00FB70A9">
        <w:rPr>
          <w:rFonts w:ascii="Calibri" w:hAnsi="Calibri" w:cs="Calibri"/>
        </w:rPr>
        <w:t xml:space="preserve"> that arose over the past 5 m</w:t>
      </w:r>
      <w:r w:rsidR="00616EE8">
        <w:rPr>
          <w:rFonts w:ascii="Calibri" w:hAnsi="Calibri" w:cs="Calibri"/>
        </w:rPr>
        <w:t xml:space="preserve">illion </w:t>
      </w:r>
      <w:r w:rsidR="007150F5" w:rsidRPr="00FB70A9">
        <w:rPr>
          <w:rFonts w:ascii="Calibri" w:hAnsi="Calibri" w:cs="Calibri"/>
        </w:rPr>
        <w:t>y</w:t>
      </w:r>
      <w:r w:rsidR="00616EE8">
        <w:rPr>
          <w:rFonts w:ascii="Calibri" w:hAnsi="Calibri" w:cs="Calibri"/>
        </w:rPr>
        <w:t>ears</w:t>
      </w:r>
      <w:r w:rsidR="007150F5" w:rsidRPr="00FB70A9">
        <w:rPr>
          <w:rFonts w:ascii="Calibri" w:hAnsi="Calibri" w:cs="Calibri"/>
        </w:rPr>
        <w:t xml:space="preserve"> (</w:t>
      </w:r>
      <w:r w:rsidR="003346C5" w:rsidRPr="00FB70A9">
        <w:rPr>
          <w:rFonts w:ascii="Calibri" w:hAnsi="Calibri" w:cs="Calibri"/>
        </w:rPr>
        <w:t xml:space="preserve">Pinter et al. 1998, </w:t>
      </w:r>
      <w:hyperlink r:id="rId5" w:history="1">
        <w:r w:rsidR="007150F5" w:rsidRPr="00FB70A9">
          <w:rPr>
            <w:rStyle w:val="Hyperlink"/>
            <w:rFonts w:ascii="Calibri" w:hAnsi="Calibri" w:cs="Calibri"/>
          </w:rPr>
          <w:t>NPS</w:t>
        </w:r>
      </w:hyperlink>
      <w:r w:rsidR="007150F5" w:rsidRPr="00FB70A9">
        <w:rPr>
          <w:rFonts w:ascii="Calibri" w:hAnsi="Calibri" w:cs="Calibri"/>
        </w:rPr>
        <w:t>)</w:t>
      </w:r>
      <w:r w:rsidR="003346C5" w:rsidRPr="00FB70A9">
        <w:rPr>
          <w:rFonts w:ascii="Calibri" w:hAnsi="Calibri" w:cs="Calibri"/>
        </w:rPr>
        <w:t>, ranging in size from 2.6 km</w:t>
      </w:r>
      <w:r w:rsidR="003346C5" w:rsidRPr="00FB70A9">
        <w:rPr>
          <w:rFonts w:ascii="Calibri" w:hAnsi="Calibri" w:cs="Calibri"/>
          <w:vertAlign w:val="superscript"/>
        </w:rPr>
        <w:t>2</w:t>
      </w:r>
      <w:r w:rsidR="003346C5" w:rsidRPr="00FB70A9">
        <w:rPr>
          <w:rFonts w:ascii="Calibri" w:hAnsi="Calibri" w:cs="Calibri"/>
        </w:rPr>
        <w:t xml:space="preserve"> (Santa Barbara Island) to 249 km</w:t>
      </w:r>
      <w:r w:rsidR="003346C5" w:rsidRPr="00FB70A9">
        <w:rPr>
          <w:rFonts w:ascii="Calibri" w:hAnsi="Calibri" w:cs="Calibri"/>
          <w:vertAlign w:val="superscript"/>
        </w:rPr>
        <w:t>2</w:t>
      </w:r>
      <w:r w:rsidR="003346C5" w:rsidRPr="00FB70A9">
        <w:rPr>
          <w:rFonts w:ascii="Calibri" w:hAnsi="Calibri" w:cs="Calibri"/>
        </w:rPr>
        <w:t xml:space="preserve"> (Santa Cruz Island) land area</w:t>
      </w:r>
      <w:r w:rsidRPr="00FB70A9">
        <w:rPr>
          <w:rFonts w:ascii="Calibri" w:hAnsi="Calibri" w:cs="Calibri"/>
        </w:rPr>
        <w:t xml:space="preserve">. The northern Channel Islands (including Santa Cruz and Santa Rosa) </w:t>
      </w:r>
      <w:r w:rsidR="003346C5" w:rsidRPr="00FB70A9">
        <w:rPr>
          <w:rFonts w:ascii="Calibri" w:hAnsi="Calibri" w:cs="Calibri"/>
        </w:rPr>
        <w:t>were periodically</w:t>
      </w:r>
      <w:r w:rsidR="007150F5" w:rsidRPr="00FB70A9">
        <w:rPr>
          <w:rFonts w:ascii="Calibri" w:hAnsi="Calibri" w:cs="Calibri"/>
        </w:rPr>
        <w:t xml:space="preserve"> connected as a single landmass (Santa </w:t>
      </w:r>
      <w:proofErr w:type="spellStart"/>
      <w:r w:rsidR="007150F5" w:rsidRPr="00FB70A9">
        <w:rPr>
          <w:rFonts w:ascii="Calibri" w:hAnsi="Calibri" w:cs="Calibri"/>
        </w:rPr>
        <w:t>Rosae</w:t>
      </w:r>
      <w:proofErr w:type="spellEnd"/>
      <w:r w:rsidR="007150F5" w:rsidRPr="00FB70A9">
        <w:rPr>
          <w:rFonts w:ascii="Calibri" w:hAnsi="Calibri" w:cs="Calibri"/>
        </w:rPr>
        <w:t xml:space="preserve">) during Pleistocene </w:t>
      </w:r>
      <w:r w:rsidR="003346C5" w:rsidRPr="00FB70A9">
        <w:rPr>
          <w:rFonts w:ascii="Calibri" w:hAnsi="Calibri" w:cs="Calibri"/>
        </w:rPr>
        <w:t>Ice Ages</w:t>
      </w:r>
      <w:r w:rsidR="002764D3" w:rsidRPr="00FB70A9">
        <w:rPr>
          <w:rFonts w:ascii="Calibri" w:hAnsi="Calibri" w:cs="Calibri"/>
        </w:rPr>
        <w:t xml:space="preserve"> (Kennett et al. 2008)</w:t>
      </w:r>
      <w:r w:rsidR="003346C5" w:rsidRPr="00FB70A9">
        <w:rPr>
          <w:rFonts w:ascii="Calibri" w:hAnsi="Calibri" w:cs="Calibri"/>
        </w:rPr>
        <w:t xml:space="preserve">, with as little as 5 miles of separation between island and mainland. The southern Channel Islands (including Santa Catalina) are generally more isolated from each other and the </w:t>
      </w:r>
      <w:r w:rsidR="00920DEA" w:rsidRPr="00FB70A9">
        <w:rPr>
          <w:rFonts w:ascii="Calibri" w:hAnsi="Calibri" w:cs="Calibri"/>
        </w:rPr>
        <w:t xml:space="preserve">California </w:t>
      </w:r>
      <w:r w:rsidR="003346C5" w:rsidRPr="00FB70A9">
        <w:rPr>
          <w:rFonts w:ascii="Calibri" w:hAnsi="Calibri" w:cs="Calibri"/>
        </w:rPr>
        <w:t xml:space="preserve">mainland. </w:t>
      </w:r>
      <w:r w:rsidR="008F1500" w:rsidRPr="00FB70A9">
        <w:rPr>
          <w:rFonts w:ascii="Calibri" w:hAnsi="Calibri" w:cs="Calibri"/>
        </w:rPr>
        <w:t>Large mammalian herbivores have historically been absent from the California Channel Islands—with the notable exception of the pygmy mammoth (</w:t>
      </w:r>
      <w:proofErr w:type="spellStart"/>
      <w:r w:rsidR="008F1500" w:rsidRPr="00FB70A9">
        <w:rPr>
          <w:rFonts w:ascii="Calibri" w:hAnsi="Calibri" w:cs="Calibri"/>
          <w:i/>
          <w:iCs/>
        </w:rPr>
        <w:t>Mammathus</w:t>
      </w:r>
      <w:proofErr w:type="spellEnd"/>
      <w:r w:rsidR="008F1500" w:rsidRPr="00FB70A9">
        <w:rPr>
          <w:rFonts w:ascii="Calibri" w:hAnsi="Calibri" w:cs="Calibri"/>
          <w:i/>
          <w:iCs/>
        </w:rPr>
        <w:t xml:space="preserve"> </w:t>
      </w:r>
      <w:proofErr w:type="spellStart"/>
      <w:r w:rsidR="008F1500" w:rsidRPr="00FB70A9">
        <w:rPr>
          <w:rFonts w:ascii="Calibri" w:hAnsi="Calibri" w:cs="Calibri"/>
          <w:i/>
          <w:iCs/>
        </w:rPr>
        <w:t>exilis</w:t>
      </w:r>
      <w:proofErr w:type="spellEnd"/>
      <w:r w:rsidR="008F1500" w:rsidRPr="00FB70A9">
        <w:rPr>
          <w:rFonts w:ascii="Calibri" w:hAnsi="Calibri" w:cs="Calibri"/>
        </w:rPr>
        <w:t xml:space="preserve">) (Agenbroad 2012)—but were introduced </w:t>
      </w:r>
      <w:r w:rsidR="00920DEA" w:rsidRPr="00FB70A9">
        <w:rPr>
          <w:rFonts w:ascii="Calibri" w:hAnsi="Calibri" w:cs="Calibri"/>
        </w:rPr>
        <w:t>by Europeans</w:t>
      </w:r>
      <w:r w:rsidR="008F1500" w:rsidRPr="00FB70A9">
        <w:rPr>
          <w:rFonts w:ascii="Calibri" w:hAnsi="Calibri" w:cs="Calibri"/>
        </w:rPr>
        <w:t xml:space="preserve"> in the 1800s</w:t>
      </w:r>
      <w:r w:rsidR="00A80B56">
        <w:rPr>
          <w:rFonts w:ascii="Calibri" w:hAnsi="Calibri" w:cs="Calibri"/>
        </w:rPr>
        <w:t xml:space="preserve"> (Table </w:t>
      </w:r>
      <w:proofErr w:type="spellStart"/>
      <w:r w:rsidR="00A80B56">
        <w:rPr>
          <w:rFonts w:ascii="Calibri" w:hAnsi="Calibri" w:cs="Calibri"/>
        </w:rPr>
        <w:t>Sxx</w:t>
      </w:r>
      <w:proofErr w:type="spellEnd"/>
      <w:r w:rsidR="00A80B56">
        <w:rPr>
          <w:rFonts w:ascii="Calibri" w:hAnsi="Calibri" w:cs="Calibri"/>
        </w:rPr>
        <w:t>)</w:t>
      </w:r>
      <w:r w:rsidR="008F1500" w:rsidRPr="00FB70A9">
        <w:rPr>
          <w:rFonts w:ascii="Calibri" w:hAnsi="Calibri" w:cs="Calibri"/>
        </w:rPr>
        <w:t>. In the last 50 years, concerted eradication efforts have removed large mammals from Santa Cruz and Santa Rosa Island; mule deer and American bison are still present on Catalina Island.</w:t>
      </w:r>
      <w:r w:rsidR="00920DEA" w:rsidRPr="00FB70A9">
        <w:rPr>
          <w:rFonts w:ascii="Calibri" w:hAnsi="Calibri" w:cs="Calibri"/>
        </w:rPr>
        <w:t xml:space="preserve"> The Channel Islands flora has a high degree of endemism and features many examples of insular woodiness and island gigantism (Guilliams et al. 2017).</w:t>
      </w:r>
    </w:p>
    <w:p w14:paraId="63A11A60" w14:textId="367DB5AF" w:rsidR="00CA79D3" w:rsidRPr="00FB70A9" w:rsidRDefault="00CA79D3" w:rsidP="00ED175B">
      <w:pPr>
        <w:jc w:val="both"/>
        <w:rPr>
          <w:rFonts w:ascii="Calibri" w:hAnsi="Calibri" w:cs="Calibri"/>
        </w:rPr>
      </w:pPr>
    </w:p>
    <w:p w14:paraId="21E24E19" w14:textId="3E9D2E56" w:rsidR="00DA7971" w:rsidRPr="0047092D" w:rsidRDefault="00CA79D3" w:rsidP="0047092D">
      <w:pPr>
        <w:jc w:val="center"/>
        <w:rPr>
          <w:rFonts w:ascii="Calibri" w:hAnsi="Calibri" w:cs="Calibri"/>
          <w:u w:val="single"/>
        </w:rPr>
      </w:pPr>
      <w:r w:rsidRPr="0047092D">
        <w:rPr>
          <w:rFonts w:ascii="Calibri" w:hAnsi="Calibri" w:cs="Calibri"/>
          <w:u w:val="single"/>
        </w:rPr>
        <w:lastRenderedPageBreak/>
        <w:t xml:space="preserve">Chaparral </w:t>
      </w:r>
      <w:r w:rsidR="008F1500" w:rsidRPr="0047092D">
        <w:rPr>
          <w:rFonts w:ascii="Calibri" w:hAnsi="Calibri" w:cs="Calibri"/>
          <w:u w:val="single"/>
        </w:rPr>
        <w:t>shrub</w:t>
      </w:r>
      <w:r w:rsidR="002E3C74" w:rsidRPr="0047092D">
        <w:rPr>
          <w:rFonts w:ascii="Calibri" w:hAnsi="Calibri" w:cs="Calibri"/>
          <w:u w:val="single"/>
        </w:rPr>
        <w:t xml:space="preserve"> sampling</w:t>
      </w:r>
    </w:p>
    <w:p w14:paraId="03C07526" w14:textId="6A00CE21" w:rsidR="00CA79D3" w:rsidRPr="00FB70A9" w:rsidRDefault="00CA79D3" w:rsidP="00ED175B">
      <w:pPr>
        <w:jc w:val="both"/>
        <w:rPr>
          <w:rFonts w:ascii="Calibri" w:hAnsi="Calibri" w:cs="Calibri"/>
        </w:rPr>
      </w:pPr>
    </w:p>
    <w:p w14:paraId="59637760" w14:textId="5E7D7C88" w:rsidR="00CA79D3" w:rsidRPr="00FB70A9" w:rsidRDefault="00CA79D3" w:rsidP="00ED175B">
      <w:pPr>
        <w:ind w:firstLine="720"/>
        <w:jc w:val="both"/>
        <w:rPr>
          <w:rFonts w:ascii="Calibri" w:hAnsi="Calibri" w:cs="Calibri"/>
        </w:rPr>
      </w:pPr>
      <w:r w:rsidRPr="00FB70A9">
        <w:rPr>
          <w:rFonts w:ascii="Calibri" w:hAnsi="Calibri" w:cs="Calibri"/>
        </w:rPr>
        <w:t xml:space="preserve">We selected six pairs of taxa </w:t>
      </w:r>
      <w:r w:rsidR="00481006" w:rsidRPr="00FB70A9">
        <w:rPr>
          <w:rFonts w:ascii="Calibri" w:hAnsi="Calibri" w:cs="Calibri"/>
        </w:rPr>
        <w:t xml:space="preserve">characteristic of the chaparral plant community </w:t>
      </w:r>
      <w:r w:rsidR="008F1500" w:rsidRPr="00FB70A9">
        <w:rPr>
          <w:rFonts w:ascii="Calibri" w:hAnsi="Calibri" w:cs="Calibri"/>
        </w:rPr>
        <w:t>that occur</w:t>
      </w:r>
      <w:r w:rsidRPr="00FB70A9">
        <w:rPr>
          <w:rFonts w:ascii="Calibri" w:hAnsi="Calibri" w:cs="Calibri"/>
        </w:rPr>
        <w:t xml:space="preserve"> on </w:t>
      </w:r>
      <w:r w:rsidR="008F1500" w:rsidRPr="00FB70A9">
        <w:rPr>
          <w:rFonts w:ascii="Calibri" w:hAnsi="Calibri" w:cs="Calibri"/>
        </w:rPr>
        <w:t xml:space="preserve">both </w:t>
      </w:r>
      <w:r w:rsidRPr="00FB70A9">
        <w:rPr>
          <w:rFonts w:ascii="Calibri" w:hAnsi="Calibri" w:cs="Calibri"/>
        </w:rPr>
        <w:t>the California Channel Islands and the nearby southern California mainland</w:t>
      </w:r>
      <w:r w:rsidR="002E3C74" w:rsidRPr="00FB70A9">
        <w:rPr>
          <w:rFonts w:ascii="Calibri" w:hAnsi="Calibri" w:cs="Calibri"/>
        </w:rPr>
        <w:t>. Pairs were chosen to match those in Bowen and Van Vuren (1997) and consisted of either congeners or conspecifics (Figure 1B)</w:t>
      </w:r>
      <w:r w:rsidR="00ED175B" w:rsidRPr="00FB70A9">
        <w:rPr>
          <w:rFonts w:ascii="Calibri" w:hAnsi="Calibri" w:cs="Calibri"/>
        </w:rPr>
        <w:t xml:space="preserve"> from three plants families: Rosaceae (</w:t>
      </w:r>
      <w:r w:rsidR="00ED175B" w:rsidRPr="00FB70A9">
        <w:rPr>
          <w:rFonts w:ascii="Calibri" w:hAnsi="Calibri" w:cs="Calibri"/>
          <w:i/>
          <w:iCs/>
        </w:rPr>
        <w:t>Cercocarpus</w:t>
      </w:r>
      <w:r w:rsidR="00ED175B" w:rsidRPr="00FB70A9">
        <w:rPr>
          <w:rFonts w:ascii="Calibri" w:hAnsi="Calibri" w:cs="Calibri"/>
        </w:rPr>
        <w:t xml:space="preserve">, </w:t>
      </w:r>
      <w:r w:rsidR="00ED175B" w:rsidRPr="00FB70A9">
        <w:rPr>
          <w:rFonts w:ascii="Calibri" w:hAnsi="Calibri" w:cs="Calibri"/>
          <w:i/>
          <w:iCs/>
        </w:rPr>
        <w:t>Prunus</w:t>
      </w:r>
      <w:r w:rsidR="00ED175B" w:rsidRPr="00FB70A9">
        <w:rPr>
          <w:rFonts w:ascii="Calibri" w:hAnsi="Calibri" w:cs="Calibri"/>
        </w:rPr>
        <w:t xml:space="preserve">, </w:t>
      </w:r>
      <w:r w:rsidR="00ED175B" w:rsidRPr="00FB70A9">
        <w:rPr>
          <w:rFonts w:ascii="Calibri" w:hAnsi="Calibri" w:cs="Calibri"/>
          <w:i/>
          <w:iCs/>
        </w:rPr>
        <w:t>Heteromeles</w:t>
      </w:r>
      <w:r w:rsidR="00ED175B" w:rsidRPr="00FB70A9">
        <w:rPr>
          <w:rFonts w:ascii="Calibri" w:hAnsi="Calibri" w:cs="Calibri"/>
        </w:rPr>
        <w:t>), Papaveraceae (</w:t>
      </w:r>
      <w:r w:rsidR="00ED175B" w:rsidRPr="00FB70A9">
        <w:rPr>
          <w:rFonts w:ascii="Calibri" w:hAnsi="Calibri" w:cs="Calibri"/>
          <w:i/>
          <w:iCs/>
        </w:rPr>
        <w:t>Dendromecon</w:t>
      </w:r>
      <w:r w:rsidR="00ED175B" w:rsidRPr="00FB70A9">
        <w:rPr>
          <w:rFonts w:ascii="Calibri" w:hAnsi="Calibri" w:cs="Calibri"/>
        </w:rPr>
        <w:t xml:space="preserve">), and </w:t>
      </w:r>
      <w:proofErr w:type="spellStart"/>
      <w:r w:rsidR="00ED175B" w:rsidRPr="00FB70A9">
        <w:rPr>
          <w:rFonts w:ascii="Calibri" w:hAnsi="Calibri" w:cs="Calibri"/>
        </w:rPr>
        <w:t>Rhamnaceae</w:t>
      </w:r>
      <w:proofErr w:type="spellEnd"/>
      <w:r w:rsidR="00ED175B" w:rsidRPr="00FB70A9">
        <w:rPr>
          <w:rFonts w:ascii="Calibri" w:hAnsi="Calibri" w:cs="Calibri"/>
        </w:rPr>
        <w:t xml:space="preserve"> (</w:t>
      </w:r>
      <w:r w:rsidR="00ED175B" w:rsidRPr="00FB70A9">
        <w:rPr>
          <w:rFonts w:ascii="Calibri" w:hAnsi="Calibri" w:cs="Calibri"/>
          <w:i/>
          <w:iCs/>
        </w:rPr>
        <w:t>Ceanothus</w:t>
      </w:r>
      <w:r w:rsidR="00ED175B" w:rsidRPr="00FB70A9">
        <w:rPr>
          <w:rFonts w:ascii="Calibri" w:hAnsi="Calibri" w:cs="Calibri"/>
        </w:rPr>
        <w:t>)</w:t>
      </w:r>
      <w:r w:rsidR="002E3C74" w:rsidRPr="00FB70A9">
        <w:rPr>
          <w:rFonts w:ascii="Calibri" w:hAnsi="Calibri" w:cs="Calibri"/>
        </w:rPr>
        <w:t>. One species pair (</w:t>
      </w:r>
      <w:r w:rsidR="002E3C74" w:rsidRPr="00FB70A9">
        <w:rPr>
          <w:rFonts w:ascii="Calibri" w:hAnsi="Calibri" w:cs="Calibri"/>
          <w:i/>
          <w:iCs/>
        </w:rPr>
        <w:t>Quercus pacifica</w:t>
      </w:r>
      <w:r w:rsidR="002E3C74" w:rsidRPr="00FB70A9">
        <w:rPr>
          <w:rFonts w:ascii="Calibri" w:hAnsi="Calibri" w:cs="Calibri"/>
        </w:rPr>
        <w:t xml:space="preserve">, </w:t>
      </w:r>
      <w:r w:rsidR="008F1500" w:rsidRPr="00FB70A9">
        <w:rPr>
          <w:rFonts w:ascii="Calibri" w:hAnsi="Calibri" w:cs="Calibri"/>
          <w:i/>
          <w:iCs/>
        </w:rPr>
        <w:t>Q.</w:t>
      </w:r>
      <w:r w:rsidR="002E3C74" w:rsidRPr="00FB70A9">
        <w:rPr>
          <w:rFonts w:ascii="Calibri" w:hAnsi="Calibri" w:cs="Calibri"/>
          <w:i/>
          <w:iCs/>
        </w:rPr>
        <w:t xml:space="preserve"> berberidifolia</w:t>
      </w:r>
      <w:r w:rsidR="002E3C74" w:rsidRPr="00FB70A9">
        <w:rPr>
          <w:rFonts w:ascii="Calibri" w:hAnsi="Calibri" w:cs="Calibri"/>
        </w:rPr>
        <w:t>) was collected but not included in subsequent analyses, since phylogenetic evidence published after Bowen and Van Vuren (1997) has shown that these taxa are not sister species and diverged in the Miocene (&gt;5.3 mya) (</w:t>
      </w:r>
      <w:proofErr w:type="spellStart"/>
      <w:r w:rsidR="002E3C74" w:rsidRPr="00FB70A9">
        <w:rPr>
          <w:rFonts w:ascii="Calibri" w:hAnsi="Calibri" w:cs="Calibri"/>
        </w:rPr>
        <w:t>Hipp</w:t>
      </w:r>
      <w:proofErr w:type="spellEnd"/>
      <w:r w:rsidR="002E3C74" w:rsidRPr="00FB70A9">
        <w:rPr>
          <w:rFonts w:ascii="Calibri" w:hAnsi="Calibri" w:cs="Calibri"/>
        </w:rPr>
        <w:t xml:space="preserve"> et al. 2020). </w:t>
      </w:r>
      <w:r w:rsidR="008F1500" w:rsidRPr="00FB70A9">
        <w:rPr>
          <w:rFonts w:ascii="Calibri" w:hAnsi="Calibri" w:cs="Calibri"/>
        </w:rPr>
        <w:t xml:space="preserve">For the remaining five taxonomic pairs, we did reconnaissance trips to each collection site in </w:t>
      </w:r>
      <w:r w:rsidR="00481006" w:rsidRPr="00FB70A9">
        <w:rPr>
          <w:rFonts w:ascii="Calibri" w:hAnsi="Calibri" w:cs="Calibri"/>
        </w:rPr>
        <w:t>2015</w:t>
      </w:r>
      <w:r w:rsidR="008F1500" w:rsidRPr="00FB70A9">
        <w:rPr>
          <w:rFonts w:ascii="Calibri" w:hAnsi="Calibri" w:cs="Calibri"/>
        </w:rPr>
        <w:t xml:space="preserve"> and noted the location of taxa using a handheld GPS. We then return</w:t>
      </w:r>
      <w:r w:rsidR="000A3462" w:rsidRPr="00FB70A9">
        <w:rPr>
          <w:rFonts w:ascii="Calibri" w:hAnsi="Calibri" w:cs="Calibri"/>
        </w:rPr>
        <w:t>ed</w:t>
      </w:r>
      <w:r w:rsidR="008F1500" w:rsidRPr="00FB70A9">
        <w:rPr>
          <w:rFonts w:ascii="Calibri" w:hAnsi="Calibri" w:cs="Calibri"/>
        </w:rPr>
        <w:t xml:space="preserve"> to these locations in February and March of </w:t>
      </w:r>
      <w:r w:rsidR="00481006" w:rsidRPr="00FB70A9">
        <w:rPr>
          <w:rFonts w:ascii="Calibri" w:hAnsi="Calibri" w:cs="Calibri"/>
        </w:rPr>
        <w:t>2016</w:t>
      </w:r>
      <w:r w:rsidR="008F1500" w:rsidRPr="00FB70A9">
        <w:rPr>
          <w:rFonts w:ascii="Calibri" w:hAnsi="Calibri" w:cs="Calibri"/>
        </w:rPr>
        <w:t xml:space="preserve"> to collect leaf tissue for use in morphological and chemical analysis.</w:t>
      </w:r>
      <w:r w:rsidR="00AA68AF" w:rsidRPr="00FB70A9">
        <w:rPr>
          <w:rFonts w:ascii="Calibri" w:hAnsi="Calibri" w:cs="Calibri"/>
        </w:rPr>
        <w:t xml:space="preserve"> In total, we sampled 291 individual plants from five taxonomic pairs across six sites (three island, three mainland), for an average of approximately 10 plants per site (Figure 1). </w:t>
      </w:r>
      <w:r w:rsidR="0050499F">
        <w:rPr>
          <w:rFonts w:ascii="Calibri" w:hAnsi="Calibri" w:cs="Calibri"/>
        </w:rPr>
        <w:t>Hereafter, we refer to taxonomic pairs as “species pairs” for brevity, even in the case of congeners.</w:t>
      </w:r>
    </w:p>
    <w:p w14:paraId="2BEBA71A" w14:textId="619C8E70" w:rsidR="008F1500" w:rsidRPr="00FB70A9" w:rsidRDefault="000A3462" w:rsidP="00ED175B">
      <w:pPr>
        <w:ind w:firstLine="720"/>
        <w:jc w:val="both"/>
        <w:rPr>
          <w:rFonts w:ascii="Calibri" w:hAnsi="Calibri" w:cs="Calibri"/>
        </w:rPr>
      </w:pPr>
      <w:r w:rsidRPr="00FB70A9">
        <w:rPr>
          <w:rFonts w:ascii="Calibri" w:hAnsi="Calibri" w:cs="Calibri"/>
        </w:rPr>
        <w:t>We collected leaf tissue for morphological analysis from focal plants by clipping branches containing variable numbers of leaves. When possible, we collected a branch from</w:t>
      </w:r>
      <w:r w:rsidR="00481006" w:rsidRPr="00FB70A9">
        <w:rPr>
          <w:rFonts w:ascii="Calibri" w:hAnsi="Calibri" w:cs="Calibri"/>
        </w:rPr>
        <w:t xml:space="preserve"> both</w:t>
      </w:r>
      <w:r w:rsidRPr="00FB70A9">
        <w:rPr>
          <w:rFonts w:ascii="Calibri" w:hAnsi="Calibri" w:cs="Calibri"/>
        </w:rPr>
        <w:t xml:space="preserve"> the lower (&lt;1 m in height) and the upper (&gt;2 m in height) portion of the plant canopy to capture morphological differences associated with accessibility to mammalian herbivores. For analysis</w:t>
      </w:r>
      <w:r w:rsidR="00AA68AF" w:rsidRPr="00FB70A9">
        <w:rPr>
          <w:rFonts w:ascii="Calibri" w:hAnsi="Calibri" w:cs="Calibri"/>
        </w:rPr>
        <w:t xml:space="preserve"> of cyanogenic glycosides</w:t>
      </w:r>
      <w:r w:rsidRPr="00FB70A9">
        <w:rPr>
          <w:rFonts w:ascii="Calibri" w:hAnsi="Calibri" w:cs="Calibri"/>
        </w:rPr>
        <w:t>, we collected individual leaves from the lower portion of the plant canopy</w:t>
      </w:r>
      <w:r w:rsidR="00ED175B" w:rsidRPr="00FB70A9">
        <w:rPr>
          <w:rFonts w:ascii="Calibri" w:hAnsi="Calibri" w:cs="Calibri"/>
        </w:rPr>
        <w:t xml:space="preserve"> for three species (</w:t>
      </w:r>
      <w:r w:rsidR="00ED175B" w:rsidRPr="00FB70A9">
        <w:rPr>
          <w:rFonts w:ascii="Calibri" w:hAnsi="Calibri" w:cs="Calibri"/>
          <w:i/>
          <w:iCs/>
        </w:rPr>
        <w:t>Heteromeles</w:t>
      </w:r>
      <w:r w:rsidR="00ED175B" w:rsidRPr="00FB70A9">
        <w:rPr>
          <w:rFonts w:ascii="Calibri" w:hAnsi="Calibri" w:cs="Calibri"/>
        </w:rPr>
        <w:t xml:space="preserve">, </w:t>
      </w:r>
      <w:r w:rsidR="00ED175B" w:rsidRPr="00FB70A9">
        <w:rPr>
          <w:rFonts w:ascii="Calibri" w:hAnsi="Calibri" w:cs="Calibri"/>
          <w:i/>
          <w:iCs/>
        </w:rPr>
        <w:t>Prunus</w:t>
      </w:r>
      <w:r w:rsidR="00ED175B" w:rsidRPr="00FB70A9">
        <w:rPr>
          <w:rFonts w:ascii="Calibri" w:hAnsi="Calibri" w:cs="Calibri"/>
        </w:rPr>
        <w:t xml:space="preserve">, </w:t>
      </w:r>
      <w:r w:rsidR="00ED175B" w:rsidRPr="00FB70A9">
        <w:rPr>
          <w:rFonts w:ascii="Calibri" w:hAnsi="Calibri" w:cs="Calibri"/>
          <w:i/>
          <w:iCs/>
        </w:rPr>
        <w:t>Cercocarpus</w:t>
      </w:r>
      <w:r w:rsidR="00ED175B" w:rsidRPr="00FB70A9">
        <w:rPr>
          <w:rFonts w:ascii="Calibri" w:hAnsi="Calibri" w:cs="Calibri"/>
        </w:rPr>
        <w:t>)</w:t>
      </w:r>
      <w:r w:rsidRPr="00FB70A9">
        <w:rPr>
          <w:rFonts w:ascii="Calibri" w:hAnsi="Calibri" w:cs="Calibri"/>
        </w:rPr>
        <w:t>, and when possible, included both fully mature/expanded leaf tissue as well as young/actively expanding leaf tissue.</w:t>
      </w:r>
      <w:r w:rsidR="00AA68AF" w:rsidRPr="00FB70A9">
        <w:rPr>
          <w:rFonts w:ascii="Calibri" w:hAnsi="Calibri" w:cs="Calibri"/>
        </w:rPr>
        <w:t xml:space="preserve"> Leaf chemistry samples were immediately frozen on dry ice and were later transferred to a -80C freezer until processing.</w:t>
      </w:r>
      <w:r w:rsidRPr="00FB70A9">
        <w:rPr>
          <w:rFonts w:ascii="Calibri" w:hAnsi="Calibri" w:cs="Calibri"/>
        </w:rPr>
        <w:t xml:space="preserve"> For each sampled plant, we recorded its GPS coordinates</w:t>
      </w:r>
      <w:r w:rsidR="00ED175B" w:rsidRPr="00FB70A9">
        <w:rPr>
          <w:rFonts w:ascii="Calibri" w:hAnsi="Calibri" w:cs="Calibri"/>
        </w:rPr>
        <w:t xml:space="preserve"> (see Supplemental Figure xx)</w:t>
      </w:r>
      <w:r w:rsidR="00AA68AF" w:rsidRPr="00FB70A9">
        <w:rPr>
          <w:rFonts w:ascii="Calibri" w:hAnsi="Calibri" w:cs="Calibri"/>
        </w:rPr>
        <w:t xml:space="preserve">, elevation, and </w:t>
      </w:r>
      <w:r w:rsidRPr="00FB70A9">
        <w:rPr>
          <w:rFonts w:ascii="Calibri" w:hAnsi="Calibri" w:cs="Calibri"/>
        </w:rPr>
        <w:t>slope aspect (when relevant)</w:t>
      </w:r>
      <w:r w:rsidR="00AA68AF" w:rsidRPr="00FB70A9">
        <w:rPr>
          <w:rFonts w:ascii="Calibri" w:hAnsi="Calibri" w:cs="Calibri"/>
        </w:rPr>
        <w:t xml:space="preserve"> using a handheld Garmin GPS device</w:t>
      </w:r>
      <w:r w:rsidRPr="00FB70A9">
        <w:rPr>
          <w:rFonts w:ascii="Calibri" w:hAnsi="Calibri" w:cs="Calibri"/>
        </w:rPr>
        <w:t xml:space="preserve">, </w:t>
      </w:r>
      <w:r w:rsidR="00AA68AF" w:rsidRPr="00FB70A9">
        <w:rPr>
          <w:rFonts w:ascii="Calibri" w:hAnsi="Calibri" w:cs="Calibri"/>
        </w:rPr>
        <w:t>and we also recorded the approximate stem diameter at 0.25m</w:t>
      </w:r>
      <w:r w:rsidR="00481006" w:rsidRPr="00FB70A9">
        <w:rPr>
          <w:rFonts w:ascii="Calibri" w:hAnsi="Calibri" w:cs="Calibri"/>
        </w:rPr>
        <w:t xml:space="preserve"> above the ground</w:t>
      </w:r>
      <w:r w:rsidR="00AA68AF" w:rsidRPr="00FB70A9">
        <w:rPr>
          <w:rFonts w:ascii="Calibri" w:hAnsi="Calibri" w:cs="Calibri"/>
        </w:rPr>
        <w:t xml:space="preserve"> using a digital caliper.</w:t>
      </w:r>
    </w:p>
    <w:p w14:paraId="35815BFE" w14:textId="56F24342" w:rsidR="00AA68AF" w:rsidRPr="00FB70A9" w:rsidRDefault="00AA68AF" w:rsidP="00ED175B">
      <w:pPr>
        <w:ind w:firstLine="720"/>
        <w:jc w:val="both"/>
        <w:rPr>
          <w:rFonts w:ascii="Calibri" w:hAnsi="Calibri" w:cs="Calibri"/>
        </w:rPr>
      </w:pPr>
      <w:r w:rsidRPr="00FB70A9">
        <w:rPr>
          <w:rFonts w:ascii="Calibri" w:hAnsi="Calibri" w:cs="Calibri"/>
        </w:rPr>
        <w:t xml:space="preserve">For each sampled branch, leaves were removed and imaged using a flatbed scanner with a scalebar. We recorded the following measurements from each leaf: total area (including petiole), area and length (not including petiole), percent of leaf tissue missing due to herbivory, and marginal leaf spinescence. </w:t>
      </w:r>
      <w:r w:rsidR="00451077" w:rsidRPr="00FB70A9">
        <w:rPr>
          <w:rFonts w:ascii="Calibri" w:hAnsi="Calibri" w:cs="Calibri"/>
        </w:rPr>
        <w:t xml:space="preserve">All measurements were taken using ImageJ v 1.51 (Schneider et al. 2012). </w:t>
      </w:r>
      <w:r w:rsidRPr="00FB70A9">
        <w:rPr>
          <w:rFonts w:ascii="Calibri" w:hAnsi="Calibri" w:cs="Calibri"/>
        </w:rPr>
        <w:t xml:space="preserve">For a visual depiction of our measurement protocol, see Supplemental Figure xx. </w:t>
      </w:r>
      <w:r w:rsidR="00D22554" w:rsidRPr="00FB70A9">
        <w:rPr>
          <w:rFonts w:ascii="Calibri" w:hAnsi="Calibri" w:cs="Calibri"/>
        </w:rPr>
        <w:t xml:space="preserve">Non-fully expanded leaves (n = 809) were measured but were excluded from subsequent analyses. </w:t>
      </w:r>
      <w:r w:rsidR="00751477" w:rsidRPr="00FB70A9">
        <w:rPr>
          <w:rFonts w:ascii="Calibri" w:hAnsi="Calibri" w:cs="Calibri"/>
        </w:rPr>
        <w:t>We also measured specific leaf area (SLA)</w:t>
      </w:r>
      <w:r w:rsidR="00451077" w:rsidRPr="00FB70A9">
        <w:rPr>
          <w:rFonts w:ascii="Calibri" w:hAnsi="Calibri" w:cs="Calibri"/>
        </w:rPr>
        <w:t xml:space="preserve"> at the level of branches by taking the cumulative area of all fully expanded leaves</w:t>
      </w:r>
      <w:r w:rsidR="00481006" w:rsidRPr="00FB70A9">
        <w:rPr>
          <w:rFonts w:ascii="Calibri" w:hAnsi="Calibri" w:cs="Calibri"/>
        </w:rPr>
        <w:t xml:space="preserve"> (in cm</w:t>
      </w:r>
      <w:r w:rsidR="00481006" w:rsidRPr="00FB70A9">
        <w:rPr>
          <w:rFonts w:ascii="Calibri" w:hAnsi="Calibri" w:cs="Calibri"/>
          <w:vertAlign w:val="superscript"/>
        </w:rPr>
        <w:t>2</w:t>
      </w:r>
      <w:r w:rsidR="00481006" w:rsidRPr="00FB70A9">
        <w:rPr>
          <w:rFonts w:ascii="Calibri" w:hAnsi="Calibri" w:cs="Calibri"/>
        </w:rPr>
        <w:t>)</w:t>
      </w:r>
      <w:r w:rsidR="00451077" w:rsidRPr="00FB70A9">
        <w:rPr>
          <w:rFonts w:ascii="Calibri" w:hAnsi="Calibri" w:cs="Calibri"/>
        </w:rPr>
        <w:t xml:space="preserve"> and dividing this by their cumulative mass</w:t>
      </w:r>
      <w:r w:rsidR="00481006" w:rsidRPr="00FB70A9">
        <w:rPr>
          <w:rFonts w:ascii="Calibri" w:hAnsi="Calibri" w:cs="Calibri"/>
        </w:rPr>
        <w:t xml:space="preserve"> (in g)</w:t>
      </w:r>
      <w:r w:rsidR="00451077" w:rsidRPr="00FB70A9">
        <w:rPr>
          <w:rFonts w:ascii="Calibri" w:hAnsi="Calibri" w:cs="Calibri"/>
        </w:rPr>
        <w:t xml:space="preserve">. </w:t>
      </w:r>
    </w:p>
    <w:p w14:paraId="320E79F9" w14:textId="7513C365" w:rsidR="00A91887" w:rsidRPr="00FB70A9" w:rsidRDefault="00ED175B" w:rsidP="00F04E85">
      <w:pPr>
        <w:ind w:firstLine="720"/>
        <w:jc w:val="both"/>
        <w:rPr>
          <w:rFonts w:ascii="Calibri" w:hAnsi="Calibri" w:cs="Calibri"/>
        </w:rPr>
      </w:pPr>
      <w:r w:rsidRPr="00FB70A9">
        <w:rPr>
          <w:rFonts w:ascii="Calibri" w:hAnsi="Calibri" w:cs="Calibri"/>
        </w:rPr>
        <w:t>To measure cyanogenic glycoside</w:t>
      </w:r>
      <w:r w:rsidR="00A91887" w:rsidRPr="00FB70A9">
        <w:rPr>
          <w:rFonts w:ascii="Calibri" w:hAnsi="Calibri" w:cs="Calibri"/>
        </w:rPr>
        <w:t xml:space="preserve"> (</w:t>
      </w:r>
      <w:proofErr w:type="spellStart"/>
      <w:r w:rsidR="00A91887" w:rsidRPr="00FB70A9">
        <w:rPr>
          <w:rFonts w:ascii="Calibri" w:hAnsi="Calibri" w:cs="Calibri"/>
        </w:rPr>
        <w:t>CNglc</w:t>
      </w:r>
      <w:proofErr w:type="spellEnd"/>
      <w:r w:rsidR="00A91887" w:rsidRPr="00FB70A9">
        <w:rPr>
          <w:rFonts w:ascii="Calibri" w:hAnsi="Calibri" w:cs="Calibri"/>
        </w:rPr>
        <w:t>)</w:t>
      </w:r>
      <w:r w:rsidRPr="00FB70A9">
        <w:rPr>
          <w:rFonts w:ascii="Calibri" w:hAnsi="Calibri" w:cs="Calibri"/>
        </w:rPr>
        <w:t xml:space="preserve"> content, we followed a modified version of the</w:t>
      </w:r>
      <w:r w:rsidR="000B1315" w:rsidRPr="00FB70A9">
        <w:rPr>
          <w:rFonts w:ascii="Calibri" w:hAnsi="Calibri" w:cs="Calibri"/>
        </w:rPr>
        <w:t xml:space="preserve"> evolved hydrogen cyanide (HCN)</w:t>
      </w:r>
      <w:r w:rsidRPr="00FB70A9">
        <w:rPr>
          <w:rFonts w:ascii="Calibri" w:hAnsi="Calibri" w:cs="Calibri"/>
        </w:rPr>
        <w:t xml:space="preserve"> protocol described in Experiment 2 of </w:t>
      </w:r>
      <w:proofErr w:type="spellStart"/>
      <w:r w:rsidRPr="00FB70A9">
        <w:rPr>
          <w:rFonts w:ascii="Calibri" w:hAnsi="Calibri" w:cs="Calibri"/>
        </w:rPr>
        <w:t>Gleadow</w:t>
      </w:r>
      <w:proofErr w:type="spellEnd"/>
      <w:r w:rsidRPr="00FB70A9">
        <w:rPr>
          <w:rFonts w:ascii="Calibri" w:hAnsi="Calibri" w:cs="Calibri"/>
        </w:rPr>
        <w:t xml:space="preserve"> et al. (2012). </w:t>
      </w:r>
      <w:r w:rsidR="00AC6B81" w:rsidRPr="00FB70A9">
        <w:rPr>
          <w:rFonts w:ascii="Calibri" w:hAnsi="Calibri" w:cs="Calibri"/>
        </w:rPr>
        <w:t>We only collected tissue for species in the Rosaceae (</w:t>
      </w:r>
      <w:r w:rsidR="00AC6B81" w:rsidRPr="00FB70A9">
        <w:rPr>
          <w:rFonts w:ascii="Calibri" w:hAnsi="Calibri" w:cs="Calibri"/>
          <w:i/>
          <w:iCs/>
        </w:rPr>
        <w:t>Cercocarpus</w:t>
      </w:r>
      <w:r w:rsidR="00AC6B81" w:rsidRPr="00FB70A9">
        <w:rPr>
          <w:rFonts w:ascii="Calibri" w:hAnsi="Calibri" w:cs="Calibri"/>
        </w:rPr>
        <w:t xml:space="preserve">, </w:t>
      </w:r>
      <w:r w:rsidR="00AC6B81" w:rsidRPr="00FB70A9">
        <w:rPr>
          <w:rFonts w:ascii="Calibri" w:hAnsi="Calibri" w:cs="Calibri"/>
          <w:i/>
          <w:iCs/>
        </w:rPr>
        <w:t>Heteromeles</w:t>
      </w:r>
      <w:r w:rsidR="00AC6B81" w:rsidRPr="00FB70A9">
        <w:rPr>
          <w:rFonts w:ascii="Calibri" w:hAnsi="Calibri" w:cs="Calibri"/>
        </w:rPr>
        <w:t xml:space="preserve">, </w:t>
      </w:r>
      <w:r w:rsidR="00AC6B81" w:rsidRPr="00FB70A9">
        <w:rPr>
          <w:rFonts w:ascii="Calibri" w:hAnsi="Calibri" w:cs="Calibri"/>
          <w:i/>
          <w:iCs/>
        </w:rPr>
        <w:t>Prunus</w:t>
      </w:r>
      <w:r w:rsidR="00AC6B81" w:rsidRPr="00FB70A9">
        <w:rPr>
          <w:rFonts w:ascii="Calibri" w:hAnsi="Calibri" w:cs="Calibri"/>
        </w:rPr>
        <w:t>), which are known to</w:t>
      </w:r>
      <w:r w:rsidR="00951B7A" w:rsidRPr="00FB70A9">
        <w:rPr>
          <w:rFonts w:ascii="Calibri" w:hAnsi="Calibri" w:cs="Calibri"/>
        </w:rPr>
        <w:t xml:space="preserve"> produce </w:t>
      </w:r>
      <w:proofErr w:type="spellStart"/>
      <w:r w:rsidR="00951B7A" w:rsidRPr="00FB70A9">
        <w:rPr>
          <w:rFonts w:ascii="Calibri" w:hAnsi="Calibri" w:cs="Calibri"/>
        </w:rPr>
        <w:t>CNglcs</w:t>
      </w:r>
      <w:proofErr w:type="spellEnd"/>
      <w:r w:rsidR="00951B7A" w:rsidRPr="00FB70A9">
        <w:rPr>
          <w:rFonts w:ascii="Calibri" w:hAnsi="Calibri" w:cs="Calibri"/>
        </w:rPr>
        <w:t xml:space="preserve">. </w:t>
      </w:r>
      <w:r w:rsidR="00F04E85" w:rsidRPr="00FB70A9">
        <w:rPr>
          <w:rFonts w:ascii="Calibri" w:hAnsi="Calibri" w:cs="Calibri"/>
        </w:rPr>
        <w:t>A</w:t>
      </w:r>
      <w:r w:rsidRPr="00FB70A9">
        <w:rPr>
          <w:rFonts w:ascii="Calibri" w:hAnsi="Calibri" w:cs="Calibri"/>
        </w:rPr>
        <w:t xml:space="preserve"> piece of fresh, frozen leaf tissue was massed, transferred to a 1.5 mL tube with magnetic grinding beads, </w:t>
      </w:r>
      <w:r w:rsidR="00F04E85" w:rsidRPr="00FB70A9">
        <w:rPr>
          <w:rFonts w:ascii="Calibri" w:hAnsi="Calibri" w:cs="Calibri"/>
        </w:rPr>
        <w:t xml:space="preserve">added to liquid nitrogen, </w:t>
      </w:r>
      <w:r w:rsidRPr="00FB70A9">
        <w:rPr>
          <w:rFonts w:ascii="Calibri" w:hAnsi="Calibri" w:cs="Calibri"/>
        </w:rPr>
        <w:t xml:space="preserve">and </w:t>
      </w:r>
      <w:r w:rsidR="00481006" w:rsidRPr="00FB70A9">
        <w:rPr>
          <w:rFonts w:ascii="Calibri" w:hAnsi="Calibri" w:cs="Calibri"/>
        </w:rPr>
        <w:t xml:space="preserve">pulverized in a tissue </w:t>
      </w:r>
      <w:proofErr w:type="spellStart"/>
      <w:r w:rsidR="00481006" w:rsidRPr="00FB70A9">
        <w:rPr>
          <w:rFonts w:ascii="Calibri" w:hAnsi="Calibri" w:cs="Calibri"/>
        </w:rPr>
        <w:t>lyser</w:t>
      </w:r>
      <w:proofErr w:type="spellEnd"/>
      <w:r w:rsidR="00481006" w:rsidRPr="00FB70A9">
        <w:rPr>
          <w:rFonts w:ascii="Calibri" w:hAnsi="Calibri" w:cs="Calibri"/>
        </w:rPr>
        <w:t xml:space="preserve"> (info)</w:t>
      </w:r>
      <w:r w:rsidR="00F04E85" w:rsidRPr="00FB70A9">
        <w:rPr>
          <w:rFonts w:ascii="Calibri" w:hAnsi="Calibri" w:cs="Calibri"/>
        </w:rPr>
        <w:t xml:space="preserve"> at 50 Hz for 30 seconds total</w:t>
      </w:r>
      <w:r w:rsidR="000B1315" w:rsidRPr="00FB70A9">
        <w:rPr>
          <w:rFonts w:ascii="Calibri" w:hAnsi="Calibri" w:cs="Calibri"/>
        </w:rPr>
        <w:t xml:space="preserve">. Next, we added 1 ml of 0.1M citrate buffer to each tube containing ground frozen tissue, which was then transferred into a larger 15 mL tube containing a separate 1.5 mL tube with 1 ml of 1M NaOH. This larger 15 mL tube was sealed, allowed to incubate at room temperature for 1 hour, and then transferred into a 37C chamber to incubate </w:t>
      </w:r>
      <w:r w:rsidR="000B1315" w:rsidRPr="00FB70A9">
        <w:rPr>
          <w:rFonts w:ascii="Calibri" w:hAnsi="Calibri" w:cs="Calibri"/>
        </w:rPr>
        <w:lastRenderedPageBreak/>
        <w:t xml:space="preserve">for 12 hours overnight. The amount of </w:t>
      </w:r>
      <w:proofErr w:type="spellStart"/>
      <w:r w:rsidR="000B1315" w:rsidRPr="00FB70A9">
        <w:rPr>
          <w:rFonts w:ascii="Calibri" w:hAnsi="Calibri" w:cs="Calibri"/>
        </w:rPr>
        <w:t>NaCN</w:t>
      </w:r>
      <w:proofErr w:type="spellEnd"/>
      <w:r w:rsidR="000B1315" w:rsidRPr="00FB70A9">
        <w:rPr>
          <w:rFonts w:ascii="Calibri" w:hAnsi="Calibri" w:cs="Calibri"/>
        </w:rPr>
        <w:t xml:space="preserve"> captured in NaOH was measured </w:t>
      </w:r>
      <w:r w:rsidR="00F04E85" w:rsidRPr="00FB70A9">
        <w:rPr>
          <w:rFonts w:ascii="Calibri" w:hAnsi="Calibri" w:cs="Calibri"/>
        </w:rPr>
        <w:t>via</w:t>
      </w:r>
      <w:r w:rsidR="000B1315" w:rsidRPr="00FB70A9">
        <w:rPr>
          <w:rFonts w:ascii="Calibri" w:hAnsi="Calibri" w:cs="Calibri"/>
        </w:rPr>
        <w:t xml:space="preserve"> </w:t>
      </w:r>
      <w:r w:rsidR="00F04E85" w:rsidRPr="00FB70A9">
        <w:rPr>
          <w:rFonts w:ascii="Calibri" w:hAnsi="Calibri" w:cs="Calibri"/>
        </w:rPr>
        <w:t>the pyridine-</w:t>
      </w:r>
      <w:proofErr w:type="spellStart"/>
      <w:r w:rsidR="00F04E85" w:rsidRPr="00FB70A9">
        <w:rPr>
          <w:rFonts w:ascii="Calibri" w:hAnsi="Calibri" w:cs="Calibri"/>
        </w:rPr>
        <w:t>pyrazolone</w:t>
      </w:r>
      <w:proofErr w:type="spellEnd"/>
      <w:r w:rsidR="000B1315" w:rsidRPr="00FB70A9">
        <w:rPr>
          <w:rFonts w:ascii="Calibri" w:hAnsi="Calibri" w:cs="Calibri"/>
        </w:rPr>
        <w:t xml:space="preserve"> </w:t>
      </w:r>
      <w:r w:rsidR="00F04E85" w:rsidRPr="00FB70A9">
        <w:rPr>
          <w:rFonts w:ascii="Calibri" w:hAnsi="Calibri" w:cs="Calibri"/>
        </w:rPr>
        <w:t xml:space="preserve">method using reagents purchased from Hanna </w:t>
      </w:r>
      <w:proofErr w:type="spellStart"/>
      <w:r w:rsidR="00F04E85" w:rsidRPr="00FB70A9">
        <w:rPr>
          <w:rFonts w:ascii="Calibri" w:hAnsi="Calibri" w:cs="Calibri"/>
        </w:rPr>
        <w:t>Insruments</w:t>
      </w:r>
      <w:proofErr w:type="spellEnd"/>
      <w:r w:rsidR="00F04E85" w:rsidRPr="00FB70A9">
        <w:rPr>
          <w:rFonts w:ascii="Calibri" w:hAnsi="Calibri" w:cs="Calibri"/>
        </w:rPr>
        <w:t xml:space="preserve"> (HI93714-01). The 1 mL of dissolved </w:t>
      </w:r>
      <w:proofErr w:type="spellStart"/>
      <w:r w:rsidR="00F04E85" w:rsidRPr="00FB70A9">
        <w:rPr>
          <w:rFonts w:ascii="Calibri" w:hAnsi="Calibri" w:cs="Calibri"/>
        </w:rPr>
        <w:t>NaCN</w:t>
      </w:r>
      <w:proofErr w:type="spellEnd"/>
      <w:r w:rsidR="00F04E85" w:rsidRPr="00FB70A9">
        <w:rPr>
          <w:rFonts w:ascii="Calibri" w:hAnsi="Calibri" w:cs="Calibri"/>
        </w:rPr>
        <w:t xml:space="preserve"> was added to 30 mL of deionized water</w:t>
      </w:r>
      <w:r w:rsidR="005D770D" w:rsidRPr="00FB70A9">
        <w:rPr>
          <w:rFonts w:ascii="Calibri" w:hAnsi="Calibri" w:cs="Calibri"/>
        </w:rPr>
        <w:t xml:space="preserve"> and neutralized with 0.5M acetic acid. We then added 1 mL of this solution to a separate container of 10 mL of deionized water and added reagents A, B, and C according to manufacturer instructions. The resulting color change (from clear to blue) was measured in a plastic </w:t>
      </w:r>
      <w:proofErr w:type="spellStart"/>
      <w:r w:rsidR="005D770D" w:rsidRPr="00FB70A9">
        <w:rPr>
          <w:rFonts w:ascii="Calibri" w:hAnsi="Calibri" w:cs="Calibri"/>
        </w:rPr>
        <w:t>cuvet</w:t>
      </w:r>
      <w:proofErr w:type="spellEnd"/>
      <w:r w:rsidR="005D770D" w:rsidRPr="00FB70A9">
        <w:rPr>
          <w:rFonts w:ascii="Calibri" w:hAnsi="Calibri" w:cs="Calibri"/>
        </w:rPr>
        <w:t xml:space="preserve"> inserted into a spectrometer (info), with absorbance was measured at 595 nm. This absorbance value was then compared to a calibration curve prepared using known concentrations of KCN (Supplemental Figure xx)</w:t>
      </w:r>
      <w:r w:rsidR="00481006" w:rsidRPr="00FB70A9">
        <w:rPr>
          <w:rFonts w:ascii="Calibri" w:hAnsi="Calibri" w:cs="Calibri"/>
        </w:rPr>
        <w:t xml:space="preserve"> to obtain a sample concentration</w:t>
      </w:r>
      <w:r w:rsidR="005D770D" w:rsidRPr="00FB70A9">
        <w:rPr>
          <w:rFonts w:ascii="Calibri" w:hAnsi="Calibri" w:cs="Calibri"/>
        </w:rPr>
        <w:t>. We also experimentally added 0.5 mg of beta-glucosidase (Sigma</w:t>
      </w:r>
      <w:r w:rsidR="00481006" w:rsidRPr="00FB70A9">
        <w:rPr>
          <w:rFonts w:ascii="Calibri" w:hAnsi="Calibri" w:cs="Calibri"/>
        </w:rPr>
        <w:t xml:space="preserve"> Aldrich</w:t>
      </w:r>
      <w:r w:rsidR="005D770D" w:rsidRPr="00FB70A9">
        <w:rPr>
          <w:rFonts w:ascii="Calibri" w:hAnsi="Calibri" w:cs="Calibri"/>
        </w:rPr>
        <w:t xml:space="preserve">) to </w:t>
      </w:r>
      <w:r w:rsidR="00A91887" w:rsidRPr="00FB70A9">
        <w:rPr>
          <w:rFonts w:ascii="Calibri" w:hAnsi="Calibri" w:cs="Calibri"/>
        </w:rPr>
        <w:t>a small subset (n = 3) of</w:t>
      </w:r>
      <w:r w:rsidR="005D770D" w:rsidRPr="00FB70A9">
        <w:rPr>
          <w:rFonts w:ascii="Calibri" w:hAnsi="Calibri" w:cs="Calibri"/>
        </w:rPr>
        <w:t xml:space="preserve"> tissue samples in citrate buffer to test whether </w:t>
      </w:r>
      <w:r w:rsidR="00A91887" w:rsidRPr="00FB70A9">
        <w:rPr>
          <w:rFonts w:ascii="Calibri" w:hAnsi="Calibri" w:cs="Calibri"/>
        </w:rPr>
        <w:t xml:space="preserve">endogenous enzyme activity was sufficient to hydrolyze all cyanogenic glycosides; this addition did not appreciably change the resulting absorbance values. In total, we generated 194 measurements of </w:t>
      </w:r>
      <w:proofErr w:type="spellStart"/>
      <w:r w:rsidR="00A91887" w:rsidRPr="00FB70A9">
        <w:rPr>
          <w:rFonts w:ascii="Calibri" w:hAnsi="Calibri" w:cs="Calibri"/>
        </w:rPr>
        <w:t>CNglc</w:t>
      </w:r>
      <w:proofErr w:type="spellEnd"/>
      <w:r w:rsidR="00A91887" w:rsidRPr="00FB70A9">
        <w:rPr>
          <w:rFonts w:ascii="Calibri" w:hAnsi="Calibri" w:cs="Calibri"/>
        </w:rPr>
        <w:t xml:space="preserve"> content from 80 individual plants.</w:t>
      </w:r>
    </w:p>
    <w:p w14:paraId="7B710B0A" w14:textId="5328BA94" w:rsidR="00F04E85" w:rsidRPr="00FB70A9" w:rsidRDefault="00527F6D" w:rsidP="00927AB4">
      <w:pPr>
        <w:ind w:firstLine="720"/>
        <w:jc w:val="both"/>
        <w:rPr>
          <w:rFonts w:ascii="Calibri" w:hAnsi="Calibri" w:cs="Calibri"/>
        </w:rPr>
      </w:pPr>
      <w:r w:rsidRPr="00FB70A9">
        <w:rPr>
          <w:rFonts w:ascii="Calibri" w:hAnsi="Calibri" w:cs="Calibri"/>
        </w:rPr>
        <w:t xml:space="preserve">Because most of our leaf tissue sampling was conducted </w:t>
      </w:r>
      <w:r w:rsidRPr="00FB70A9">
        <w:rPr>
          <w:rFonts w:ascii="Calibri" w:hAnsi="Calibri" w:cs="Calibri"/>
          <w:i/>
          <w:iCs/>
        </w:rPr>
        <w:t>in situ</w:t>
      </w:r>
      <w:r w:rsidR="003874C2" w:rsidRPr="00FB70A9">
        <w:rPr>
          <w:rFonts w:ascii="Calibri" w:hAnsi="Calibri" w:cs="Calibri"/>
        </w:rPr>
        <w:t xml:space="preserve"> (i.e. from plants growing in their native environment)</w:t>
      </w:r>
      <w:r w:rsidRPr="00FB70A9">
        <w:rPr>
          <w:rFonts w:ascii="Calibri" w:hAnsi="Calibri" w:cs="Calibri"/>
        </w:rPr>
        <w:t xml:space="preserve">, </w:t>
      </w:r>
      <w:r w:rsidR="000C4774" w:rsidRPr="00FB70A9">
        <w:rPr>
          <w:rFonts w:ascii="Calibri" w:hAnsi="Calibri" w:cs="Calibri"/>
        </w:rPr>
        <w:t>it is therefore</w:t>
      </w:r>
      <w:r w:rsidRPr="00FB70A9">
        <w:rPr>
          <w:rFonts w:ascii="Calibri" w:hAnsi="Calibri" w:cs="Calibri"/>
        </w:rPr>
        <w:t xml:space="preserve"> difficult to know whether any potential phenotypic differentiation between island and mainland </w:t>
      </w:r>
      <w:r w:rsidR="000C4774" w:rsidRPr="00FB70A9">
        <w:rPr>
          <w:rFonts w:ascii="Calibri" w:hAnsi="Calibri" w:cs="Calibri"/>
        </w:rPr>
        <w:t>plants</w:t>
      </w:r>
      <w:r w:rsidRPr="00FB70A9">
        <w:rPr>
          <w:rFonts w:ascii="Calibri" w:hAnsi="Calibri" w:cs="Calibri"/>
        </w:rPr>
        <w:t xml:space="preserve"> is environmentally or genetically determined.</w:t>
      </w:r>
      <w:r w:rsidRPr="00FB70A9">
        <w:rPr>
          <w:rFonts w:ascii="Calibri" w:hAnsi="Calibri" w:cs="Calibri"/>
          <w:i/>
          <w:iCs/>
        </w:rPr>
        <w:t xml:space="preserve"> </w:t>
      </w:r>
      <w:r w:rsidR="000C4774" w:rsidRPr="00FB70A9">
        <w:rPr>
          <w:rFonts w:ascii="Calibri" w:hAnsi="Calibri" w:cs="Calibri"/>
        </w:rPr>
        <w:t>Thus</w:t>
      </w:r>
      <w:r w:rsidRPr="00FB70A9">
        <w:rPr>
          <w:rFonts w:ascii="Calibri" w:hAnsi="Calibri" w:cs="Calibri"/>
        </w:rPr>
        <w:t>, we also sampled leaf tissue from two botanical gardens (Santa Barbara Botanic Garden and Rancho Santa Ana Botanic Garden) on the mainland that featured island and mainland genotypes of the species of interest (Supplemental Figure xx)</w:t>
      </w:r>
      <w:r w:rsidR="00243C15" w:rsidRPr="00FB70A9">
        <w:rPr>
          <w:rFonts w:ascii="Calibri" w:hAnsi="Calibri" w:cs="Calibri"/>
        </w:rPr>
        <w:t>, grown from either seed or cuttings</w:t>
      </w:r>
      <w:r w:rsidRPr="00FB70A9">
        <w:rPr>
          <w:rFonts w:ascii="Calibri" w:hAnsi="Calibri" w:cs="Calibri"/>
        </w:rPr>
        <w:t>. All leaf tissue collection, morphological analysis, and chemical analysis was conducted in the same way as described above</w:t>
      </w:r>
      <w:r w:rsidR="006A2C92">
        <w:rPr>
          <w:rFonts w:ascii="Calibri" w:hAnsi="Calibri" w:cs="Calibri"/>
        </w:rPr>
        <w:t>, although SLA was not measured for common garden plants</w:t>
      </w:r>
      <w:r w:rsidRPr="00FB70A9">
        <w:rPr>
          <w:rFonts w:ascii="Calibri" w:hAnsi="Calibri" w:cs="Calibri"/>
        </w:rPr>
        <w:t>. In total, we sampled an additional 40 plants (18 island and 22 mainland genotypes) from these common garden environments</w:t>
      </w:r>
      <w:r w:rsidR="00481006" w:rsidRPr="00FB70A9">
        <w:rPr>
          <w:rFonts w:ascii="Calibri" w:hAnsi="Calibri" w:cs="Calibri"/>
        </w:rPr>
        <w:t xml:space="preserve"> (Supplemental Figure xx)</w:t>
      </w:r>
      <w:r w:rsidRPr="00FB70A9">
        <w:rPr>
          <w:rFonts w:ascii="Calibri" w:hAnsi="Calibri" w:cs="Calibri"/>
        </w:rPr>
        <w:t xml:space="preserve">. </w:t>
      </w:r>
    </w:p>
    <w:p w14:paraId="2518D335" w14:textId="5E589B98" w:rsidR="00481006" w:rsidRPr="00FB70A9" w:rsidRDefault="00481006" w:rsidP="00481006">
      <w:pPr>
        <w:jc w:val="both"/>
        <w:rPr>
          <w:rFonts w:ascii="Calibri" w:hAnsi="Calibri" w:cs="Calibri"/>
        </w:rPr>
      </w:pPr>
      <w:r w:rsidRPr="00FB70A9">
        <w:rPr>
          <w:rFonts w:ascii="Calibri" w:hAnsi="Calibri" w:cs="Calibri"/>
        </w:rPr>
        <w:tab/>
        <w:t xml:space="preserve">Finally, </w:t>
      </w:r>
      <w:r w:rsidR="00661234" w:rsidRPr="00FB70A9">
        <w:rPr>
          <w:rFonts w:ascii="Calibri" w:hAnsi="Calibri" w:cs="Calibri"/>
        </w:rPr>
        <w:t>we also took advantage of a series of herbivore exclosures on Catalina Island—which still has introduced deer and bison present—to test for the potential effects of herbivore-mediated plasticity in plant traits. Because of the small number of exclosures available, our sampling across species was somewhat uneven, though we were still able to sample a total of 24 plants inside of exclosures and 35 plants outside of exclosures (Supplemental Table xx). To the extent possible, we attempted to sample plants outside of exclosures that were nearby to those inside exclosures to minimize fine-scale environmental effects on leaf morphology and chemistry.</w:t>
      </w:r>
    </w:p>
    <w:p w14:paraId="65445000" w14:textId="08BE0348" w:rsidR="00527F6D" w:rsidRPr="00FB70A9" w:rsidRDefault="00527F6D" w:rsidP="00527F6D">
      <w:pPr>
        <w:jc w:val="both"/>
        <w:rPr>
          <w:rFonts w:ascii="Calibri" w:hAnsi="Calibri" w:cs="Calibri"/>
        </w:rPr>
      </w:pPr>
    </w:p>
    <w:p w14:paraId="7C9092E8" w14:textId="12DA19A5" w:rsidR="00527F6D" w:rsidRPr="0047092D" w:rsidRDefault="00527F6D" w:rsidP="0047092D">
      <w:pPr>
        <w:jc w:val="center"/>
        <w:rPr>
          <w:rFonts w:ascii="Calibri" w:hAnsi="Calibri" w:cs="Calibri"/>
          <w:u w:val="single"/>
        </w:rPr>
      </w:pPr>
      <w:r w:rsidRPr="0047092D">
        <w:rPr>
          <w:rFonts w:ascii="Calibri" w:hAnsi="Calibri" w:cs="Calibri"/>
          <w:u w:val="single"/>
        </w:rPr>
        <w:t>Chaparral shrubs – statistical analyses</w:t>
      </w:r>
    </w:p>
    <w:p w14:paraId="54168DCE" w14:textId="004B00E4" w:rsidR="00527F6D" w:rsidRPr="00FB70A9" w:rsidRDefault="00527F6D" w:rsidP="00527F6D">
      <w:pPr>
        <w:jc w:val="both"/>
        <w:rPr>
          <w:rFonts w:ascii="Calibri" w:hAnsi="Calibri" w:cs="Calibri"/>
        </w:rPr>
      </w:pPr>
    </w:p>
    <w:p w14:paraId="586DD144" w14:textId="54D6BB68" w:rsidR="00527F6D" w:rsidRPr="00FB70A9" w:rsidRDefault="00451077" w:rsidP="00527F6D">
      <w:pPr>
        <w:jc w:val="both"/>
        <w:rPr>
          <w:rFonts w:ascii="Calibri" w:hAnsi="Calibri" w:cs="Calibri"/>
        </w:rPr>
      </w:pPr>
      <w:r w:rsidRPr="00FB70A9">
        <w:rPr>
          <w:rFonts w:ascii="Calibri" w:hAnsi="Calibri" w:cs="Calibri"/>
        </w:rPr>
        <w:tab/>
        <w:t xml:space="preserve">We analyzed our data using </w:t>
      </w:r>
      <w:r w:rsidR="00C74155" w:rsidRPr="00FB70A9">
        <w:rPr>
          <w:rFonts w:ascii="Calibri" w:hAnsi="Calibri" w:cs="Calibri"/>
        </w:rPr>
        <w:t>multilevel</w:t>
      </w:r>
      <w:r w:rsidRPr="00FB70A9">
        <w:rPr>
          <w:rFonts w:ascii="Calibri" w:hAnsi="Calibri" w:cs="Calibri"/>
        </w:rPr>
        <w:t xml:space="preserve"> linear mixed models implemented in the lme4 package</w:t>
      </w:r>
      <w:r w:rsidR="00BE6B32" w:rsidRPr="00FB70A9">
        <w:rPr>
          <w:rFonts w:ascii="Calibri" w:hAnsi="Calibri" w:cs="Calibri"/>
        </w:rPr>
        <w:t xml:space="preserve"> (Bates et al. 2015)</w:t>
      </w:r>
      <w:r w:rsidRPr="00FB70A9">
        <w:rPr>
          <w:rFonts w:ascii="Calibri" w:hAnsi="Calibri" w:cs="Calibri"/>
        </w:rPr>
        <w:t xml:space="preserve"> in R version 3.6.3 (</w:t>
      </w:r>
      <w:r w:rsidR="00BE6B32" w:rsidRPr="00FB70A9">
        <w:rPr>
          <w:rFonts w:ascii="Calibri" w:hAnsi="Calibri" w:cs="Calibri"/>
        </w:rPr>
        <w:t>R Core Development Team)</w:t>
      </w:r>
      <w:r w:rsidR="00C74155" w:rsidRPr="00FB70A9">
        <w:rPr>
          <w:rFonts w:ascii="Calibri" w:hAnsi="Calibri" w:cs="Calibri"/>
        </w:rPr>
        <w:t xml:space="preserve"> to account for the highly hierarchical nature of our data</w:t>
      </w:r>
      <w:r w:rsidRPr="00FB70A9">
        <w:rPr>
          <w:rFonts w:ascii="Calibri" w:hAnsi="Calibri" w:cs="Calibri"/>
        </w:rPr>
        <w:t xml:space="preserve">. </w:t>
      </w:r>
      <w:r w:rsidR="00BE6B32" w:rsidRPr="00FB70A9">
        <w:rPr>
          <w:rFonts w:ascii="Calibri" w:hAnsi="Calibri" w:cs="Calibri"/>
        </w:rPr>
        <w:t xml:space="preserve">Response variables of interest were leaf area, specific leaf area, marginal leaf spinescence, and leaf </w:t>
      </w:r>
      <w:proofErr w:type="spellStart"/>
      <w:r w:rsidR="00BE6B32" w:rsidRPr="00FB70A9">
        <w:rPr>
          <w:rFonts w:ascii="Calibri" w:hAnsi="Calibri" w:cs="Calibri"/>
        </w:rPr>
        <w:t>CNglc</w:t>
      </w:r>
      <w:proofErr w:type="spellEnd"/>
      <w:r w:rsidR="00BE6B32" w:rsidRPr="00FB70A9">
        <w:rPr>
          <w:rFonts w:ascii="Calibri" w:hAnsi="Calibri" w:cs="Calibri"/>
        </w:rPr>
        <w:t xml:space="preserve"> content. </w:t>
      </w:r>
      <w:r w:rsidR="00F225AE" w:rsidRPr="00FB70A9">
        <w:rPr>
          <w:rFonts w:ascii="Calibri" w:hAnsi="Calibri" w:cs="Calibri"/>
        </w:rPr>
        <w:t xml:space="preserve">In all cases, response variables were analyzed as untransformed values with a normal error distribution. </w:t>
      </w:r>
      <w:r w:rsidR="00AC6B81" w:rsidRPr="00FB70A9">
        <w:rPr>
          <w:rFonts w:ascii="Calibri" w:hAnsi="Calibri" w:cs="Calibri"/>
        </w:rPr>
        <w:t xml:space="preserve">For marginal leaf spinescence, we only included </w:t>
      </w:r>
      <w:r w:rsidR="00AC6B81" w:rsidRPr="00FB70A9">
        <w:rPr>
          <w:rFonts w:ascii="Calibri" w:hAnsi="Calibri" w:cs="Calibri"/>
          <w:i/>
          <w:iCs/>
        </w:rPr>
        <w:t>Heteromeles</w:t>
      </w:r>
      <w:r w:rsidR="00AC6B81" w:rsidRPr="00FB70A9">
        <w:rPr>
          <w:rFonts w:ascii="Calibri" w:hAnsi="Calibri" w:cs="Calibri"/>
        </w:rPr>
        <w:t xml:space="preserve"> and </w:t>
      </w:r>
      <w:r w:rsidR="00AC6B81" w:rsidRPr="00FB70A9">
        <w:rPr>
          <w:rFonts w:ascii="Calibri" w:hAnsi="Calibri" w:cs="Calibri"/>
          <w:i/>
          <w:iCs/>
        </w:rPr>
        <w:t>Prunus</w:t>
      </w:r>
      <w:r w:rsidR="00AC6B81" w:rsidRPr="00FB70A9">
        <w:rPr>
          <w:rFonts w:ascii="Calibri" w:hAnsi="Calibri" w:cs="Calibri"/>
        </w:rPr>
        <w:t xml:space="preserve">, since these were the only species with stiff rigid spines. </w:t>
      </w:r>
      <w:r w:rsidR="00951B7A" w:rsidRPr="00FB70A9">
        <w:rPr>
          <w:rFonts w:ascii="Calibri" w:hAnsi="Calibri" w:cs="Calibri"/>
        </w:rPr>
        <w:t xml:space="preserve">Likewise, </w:t>
      </w:r>
      <w:proofErr w:type="spellStart"/>
      <w:r w:rsidR="00951B7A" w:rsidRPr="00FB70A9">
        <w:rPr>
          <w:rFonts w:ascii="Calibri" w:hAnsi="Calibri" w:cs="Calibri"/>
        </w:rPr>
        <w:t>CNglc</w:t>
      </w:r>
      <w:proofErr w:type="spellEnd"/>
      <w:r w:rsidR="00951B7A" w:rsidRPr="00FB70A9">
        <w:rPr>
          <w:rFonts w:ascii="Calibri" w:hAnsi="Calibri" w:cs="Calibri"/>
        </w:rPr>
        <w:t xml:space="preserve"> levels in </w:t>
      </w:r>
      <w:r w:rsidR="00951B7A" w:rsidRPr="00FB70A9">
        <w:rPr>
          <w:rFonts w:ascii="Calibri" w:hAnsi="Calibri" w:cs="Calibri"/>
          <w:i/>
          <w:iCs/>
        </w:rPr>
        <w:t>Cercocarpus</w:t>
      </w:r>
      <w:r w:rsidR="00951B7A" w:rsidRPr="00FB70A9">
        <w:rPr>
          <w:rFonts w:ascii="Calibri" w:hAnsi="Calibri" w:cs="Calibri"/>
        </w:rPr>
        <w:t xml:space="preserve"> were ~100x lower than in </w:t>
      </w:r>
      <w:r w:rsidR="00951B7A" w:rsidRPr="00FB70A9">
        <w:rPr>
          <w:rFonts w:ascii="Calibri" w:hAnsi="Calibri" w:cs="Calibri"/>
          <w:i/>
          <w:iCs/>
        </w:rPr>
        <w:t>Prunus</w:t>
      </w:r>
      <w:r w:rsidR="00951B7A" w:rsidRPr="00FB70A9">
        <w:rPr>
          <w:rFonts w:ascii="Calibri" w:hAnsi="Calibri" w:cs="Calibri"/>
        </w:rPr>
        <w:t xml:space="preserve"> and </w:t>
      </w:r>
      <w:r w:rsidR="00951B7A" w:rsidRPr="00FB70A9">
        <w:rPr>
          <w:rFonts w:ascii="Calibri" w:hAnsi="Calibri" w:cs="Calibri"/>
          <w:i/>
          <w:iCs/>
        </w:rPr>
        <w:t>Heteromeles</w:t>
      </w:r>
      <w:r w:rsidR="00951B7A" w:rsidRPr="00FB70A9">
        <w:rPr>
          <w:rFonts w:ascii="Calibri" w:hAnsi="Calibri" w:cs="Calibri"/>
        </w:rPr>
        <w:t xml:space="preserve"> (and often below our detection limit), so </w:t>
      </w:r>
      <w:proofErr w:type="spellStart"/>
      <w:r w:rsidR="00951B7A" w:rsidRPr="00FB70A9">
        <w:rPr>
          <w:rFonts w:ascii="Calibri" w:hAnsi="Calibri" w:cs="Calibri"/>
        </w:rPr>
        <w:t>CNglc</w:t>
      </w:r>
      <w:proofErr w:type="spellEnd"/>
      <w:r w:rsidR="00951B7A" w:rsidRPr="00FB70A9">
        <w:rPr>
          <w:rFonts w:ascii="Calibri" w:hAnsi="Calibri" w:cs="Calibri"/>
        </w:rPr>
        <w:t xml:space="preserve"> analysis was restricted to the latter two species. </w:t>
      </w:r>
      <w:r w:rsidR="00D22554" w:rsidRPr="00FB70A9">
        <w:rPr>
          <w:rFonts w:ascii="Calibri" w:hAnsi="Calibri" w:cs="Calibri"/>
        </w:rPr>
        <w:t>Fixed covariates</w:t>
      </w:r>
      <w:r w:rsidR="00E75140" w:rsidRPr="00FB70A9">
        <w:rPr>
          <w:rFonts w:ascii="Calibri" w:hAnsi="Calibri" w:cs="Calibri"/>
        </w:rPr>
        <w:t xml:space="preserve"> that were included in each model </w:t>
      </w:r>
      <w:r w:rsidR="00481006" w:rsidRPr="00FB70A9">
        <w:rPr>
          <w:rFonts w:ascii="Calibri" w:hAnsi="Calibri" w:cs="Calibri"/>
        </w:rPr>
        <w:t xml:space="preserve">included </w:t>
      </w:r>
      <w:r w:rsidR="00D22554" w:rsidRPr="00FB70A9">
        <w:rPr>
          <w:rFonts w:ascii="Calibri" w:hAnsi="Calibri" w:cs="Calibri"/>
        </w:rPr>
        <w:t xml:space="preserve">site of collection, </w:t>
      </w:r>
      <w:r w:rsidR="00481006" w:rsidRPr="00FB70A9">
        <w:rPr>
          <w:rFonts w:ascii="Calibri" w:hAnsi="Calibri" w:cs="Calibri"/>
        </w:rPr>
        <w:t>canopy position (upper versus lower), north/south slope aspect, and east/west slope aspect. We considered including elevation and stem diameter (as a proxy for plant age) as covariates</w:t>
      </w:r>
      <w:r w:rsidR="003874C2" w:rsidRPr="00FB70A9">
        <w:rPr>
          <w:rFonts w:ascii="Calibri" w:hAnsi="Calibri" w:cs="Calibri"/>
        </w:rPr>
        <w:t xml:space="preserve">, though </w:t>
      </w:r>
      <w:r w:rsidR="003874C2" w:rsidRPr="00FB70A9">
        <w:rPr>
          <w:rFonts w:ascii="Calibri" w:hAnsi="Calibri" w:cs="Calibri"/>
        </w:rPr>
        <w:lastRenderedPageBreak/>
        <w:t xml:space="preserve">because of limited within-site and within-species variation in these measures, we </w:t>
      </w:r>
      <w:r w:rsidR="00951B7A" w:rsidRPr="00FB70A9">
        <w:rPr>
          <w:rFonts w:ascii="Calibri" w:hAnsi="Calibri" w:cs="Calibri"/>
        </w:rPr>
        <w:t>ultimately omitted</w:t>
      </w:r>
      <w:r w:rsidR="003874C2" w:rsidRPr="00FB70A9">
        <w:rPr>
          <w:rFonts w:ascii="Calibri" w:hAnsi="Calibri" w:cs="Calibri"/>
        </w:rPr>
        <w:t xml:space="preserve"> them from analyses. </w:t>
      </w:r>
    </w:p>
    <w:p w14:paraId="7063AEE1" w14:textId="1B386BD3" w:rsidR="003874C2" w:rsidRPr="00FB70A9" w:rsidRDefault="003874C2" w:rsidP="00527F6D">
      <w:pPr>
        <w:jc w:val="both"/>
        <w:rPr>
          <w:rFonts w:ascii="Calibri" w:hAnsi="Calibri" w:cs="Calibri"/>
        </w:rPr>
      </w:pPr>
      <w:r w:rsidRPr="00FB70A9">
        <w:rPr>
          <w:rFonts w:ascii="Calibri" w:hAnsi="Calibri" w:cs="Calibri"/>
        </w:rPr>
        <w:tab/>
        <w:t xml:space="preserve">For each response variable, we started by fitting an overall model that included all samples collected </w:t>
      </w:r>
      <w:r w:rsidRPr="00FB70A9">
        <w:rPr>
          <w:rFonts w:ascii="Calibri" w:hAnsi="Calibri" w:cs="Calibri"/>
          <w:i/>
          <w:iCs/>
        </w:rPr>
        <w:t>in situ</w:t>
      </w:r>
      <w:r w:rsidRPr="00FB70A9">
        <w:rPr>
          <w:rFonts w:ascii="Calibri" w:hAnsi="Calibri" w:cs="Calibri"/>
        </w:rPr>
        <w:t xml:space="preserve"> across all species</w:t>
      </w:r>
      <w:r w:rsidR="00951B7A" w:rsidRPr="00FB70A9">
        <w:rPr>
          <w:rFonts w:ascii="Calibri" w:hAnsi="Calibri" w:cs="Calibri"/>
        </w:rPr>
        <w:t xml:space="preserve"> (n = 4096 leaves from 291 plants)</w:t>
      </w:r>
      <w:r w:rsidRPr="00FB70A9">
        <w:rPr>
          <w:rFonts w:ascii="Calibri" w:hAnsi="Calibri" w:cs="Calibri"/>
        </w:rPr>
        <w:t>. These models were of the form</w:t>
      </w:r>
      <w:r w:rsidR="00AC6B81" w:rsidRPr="00FB70A9">
        <w:rPr>
          <w:rFonts w:ascii="Calibri" w:hAnsi="Calibri" w:cs="Calibri"/>
        </w:rPr>
        <w:t xml:space="preserve"> (in lme4 syntax)</w:t>
      </w:r>
      <w:r w:rsidRPr="00FB70A9">
        <w:rPr>
          <w:rFonts w:ascii="Calibri" w:hAnsi="Calibri" w:cs="Calibri"/>
        </w:rPr>
        <w:t>:</w:t>
      </w:r>
    </w:p>
    <w:p w14:paraId="11A2AD29" w14:textId="77777777" w:rsidR="003874C2" w:rsidRPr="00FB70A9" w:rsidRDefault="003874C2" w:rsidP="00527F6D">
      <w:pPr>
        <w:jc w:val="both"/>
        <w:rPr>
          <w:rFonts w:ascii="Calibri" w:hAnsi="Calibri" w:cs="Calibri"/>
        </w:rPr>
      </w:pPr>
    </w:p>
    <w:p w14:paraId="77AB835A" w14:textId="2819731D" w:rsidR="003874C2" w:rsidRPr="00FB70A9" w:rsidRDefault="003874C2" w:rsidP="003874C2">
      <w:pPr>
        <w:jc w:val="center"/>
        <w:rPr>
          <w:rFonts w:ascii="Calibri" w:hAnsi="Calibri" w:cs="Calibri"/>
          <w:b/>
          <w:bCs/>
          <w:i/>
          <w:iCs/>
        </w:rPr>
      </w:pPr>
      <w:r w:rsidRPr="00FB70A9">
        <w:rPr>
          <w:rFonts w:ascii="Calibri" w:hAnsi="Calibri" w:cs="Calibri"/>
          <w:b/>
          <w:bCs/>
          <w:i/>
          <w:iCs/>
        </w:rPr>
        <w:t>Response</w:t>
      </w:r>
      <w:r w:rsidR="00AC6B81" w:rsidRPr="00FB70A9">
        <w:rPr>
          <w:rFonts w:ascii="Calibri" w:hAnsi="Calibri" w:cs="Calibri"/>
          <w:b/>
          <w:bCs/>
          <w:i/>
          <w:iCs/>
        </w:rPr>
        <w:t xml:space="preserve"> variable</w:t>
      </w:r>
      <w:r w:rsidRPr="00FB70A9">
        <w:rPr>
          <w:rFonts w:ascii="Calibri" w:hAnsi="Calibri" w:cs="Calibri"/>
          <w:b/>
          <w:bCs/>
          <w:i/>
          <w:iCs/>
        </w:rPr>
        <w:t xml:space="preserve"> ~ IM + (</w:t>
      </w:r>
      <w:proofErr w:type="spellStart"/>
      <w:r w:rsidRPr="00FB70A9">
        <w:rPr>
          <w:rFonts w:ascii="Calibri" w:hAnsi="Calibri" w:cs="Calibri"/>
          <w:b/>
          <w:bCs/>
          <w:i/>
          <w:iCs/>
        </w:rPr>
        <w:t>IM|Species</w:t>
      </w:r>
      <w:proofErr w:type="spellEnd"/>
      <w:r w:rsidRPr="00FB70A9">
        <w:rPr>
          <w:rFonts w:ascii="Calibri" w:hAnsi="Calibri" w:cs="Calibri"/>
          <w:b/>
          <w:bCs/>
          <w:i/>
          <w:iCs/>
        </w:rPr>
        <w:t xml:space="preserve">) + </w:t>
      </w:r>
      <w:r w:rsidR="00C74155" w:rsidRPr="00FB70A9">
        <w:rPr>
          <w:rFonts w:ascii="Calibri" w:hAnsi="Calibri" w:cs="Calibri"/>
          <w:b/>
          <w:bCs/>
          <w:i/>
          <w:iCs/>
        </w:rPr>
        <w:t>covariates</w:t>
      </w:r>
      <w:r w:rsidRPr="00FB70A9">
        <w:rPr>
          <w:rFonts w:ascii="Calibri" w:hAnsi="Calibri" w:cs="Calibri"/>
          <w:b/>
          <w:bCs/>
          <w:i/>
          <w:iCs/>
        </w:rPr>
        <w:t xml:space="preserve"> + (1|Plant.ID/Branch.ID)</w:t>
      </w:r>
    </w:p>
    <w:p w14:paraId="3A2FFAC2" w14:textId="5DB3BEB0" w:rsidR="003874C2" w:rsidRPr="00FB70A9" w:rsidRDefault="003874C2" w:rsidP="003874C2">
      <w:pPr>
        <w:jc w:val="center"/>
        <w:rPr>
          <w:rFonts w:ascii="Calibri" w:hAnsi="Calibri" w:cs="Calibri"/>
          <w:b/>
          <w:bCs/>
          <w:i/>
          <w:iCs/>
        </w:rPr>
      </w:pPr>
    </w:p>
    <w:p w14:paraId="7749D7AF" w14:textId="154D5C0D" w:rsidR="00AC6B81" w:rsidRPr="00FB70A9" w:rsidRDefault="003874C2" w:rsidP="003874C2">
      <w:pPr>
        <w:jc w:val="both"/>
        <w:rPr>
          <w:rFonts w:ascii="Calibri" w:hAnsi="Calibri" w:cs="Calibri"/>
        </w:rPr>
      </w:pPr>
      <w:r w:rsidRPr="00FB70A9">
        <w:rPr>
          <w:rFonts w:ascii="Calibri" w:hAnsi="Calibri" w:cs="Calibri"/>
        </w:rPr>
        <w:t>where IM corresponds to whether samples came from an island or mainland site</w:t>
      </w:r>
      <w:r w:rsidR="00C74155" w:rsidRPr="00FB70A9">
        <w:rPr>
          <w:rFonts w:ascii="Calibri" w:hAnsi="Calibri" w:cs="Calibri"/>
        </w:rPr>
        <w:t xml:space="preserve">. Plant species is included as a random intercept, with a random slope for island vs. mainland status to allow for variation in the magnitude of the island/mainland contrast across species. </w:t>
      </w:r>
      <w:r w:rsidR="00D22554" w:rsidRPr="00FB70A9">
        <w:rPr>
          <w:rFonts w:ascii="Calibri" w:hAnsi="Calibri" w:cs="Calibri"/>
        </w:rPr>
        <w:t>Each</w:t>
      </w:r>
      <w:r w:rsidR="00C74155" w:rsidRPr="00FB70A9">
        <w:rPr>
          <w:rFonts w:ascii="Calibri" w:hAnsi="Calibri" w:cs="Calibri"/>
        </w:rPr>
        <w:t xml:space="preserve"> individual plant receives its own random intercept, and finally, each branch (upper versus lower) gets its own random intercept nested within plant ID. </w:t>
      </w:r>
      <w:r w:rsidR="00951B7A" w:rsidRPr="00FB70A9">
        <w:rPr>
          <w:rFonts w:ascii="Calibri" w:hAnsi="Calibri" w:cs="Calibri"/>
        </w:rPr>
        <w:t>Since specific leaf area was calculated by pooling leaves from within branches, the SLA model does not include a branch ID term. In these overall models</w:t>
      </w:r>
      <w:r w:rsidR="00C74155" w:rsidRPr="00FB70A9">
        <w:rPr>
          <w:rFonts w:ascii="Calibri" w:hAnsi="Calibri" w:cs="Calibri"/>
        </w:rPr>
        <w:t xml:space="preserve">, the primary contrast of interest is the fixed effect of island/mainland, which </w:t>
      </w:r>
      <w:r w:rsidR="00AC6B81" w:rsidRPr="00FB70A9">
        <w:rPr>
          <w:rFonts w:ascii="Calibri" w:hAnsi="Calibri" w:cs="Calibri"/>
        </w:rPr>
        <w:t>reflects the average</w:t>
      </w:r>
      <w:r w:rsidR="00951B7A" w:rsidRPr="00FB70A9">
        <w:rPr>
          <w:rFonts w:ascii="Calibri" w:hAnsi="Calibri" w:cs="Calibri"/>
        </w:rPr>
        <w:t xml:space="preserve"> </w:t>
      </w:r>
      <w:r w:rsidR="00AC6B81" w:rsidRPr="00FB70A9">
        <w:rPr>
          <w:rFonts w:ascii="Calibri" w:hAnsi="Calibri" w:cs="Calibri"/>
        </w:rPr>
        <w:t>of the five species-level island/mainland contrasts.</w:t>
      </w:r>
    </w:p>
    <w:p w14:paraId="53D12B26" w14:textId="674368C6" w:rsidR="00B53FE4" w:rsidRPr="00FB70A9" w:rsidRDefault="00B53FE4" w:rsidP="003874C2">
      <w:pPr>
        <w:jc w:val="both"/>
        <w:rPr>
          <w:rFonts w:ascii="Calibri" w:hAnsi="Calibri" w:cs="Calibri"/>
        </w:rPr>
      </w:pPr>
      <w:r w:rsidRPr="00FB70A9">
        <w:rPr>
          <w:rFonts w:ascii="Calibri" w:hAnsi="Calibri" w:cs="Calibri"/>
        </w:rPr>
        <w:tab/>
        <w:t xml:space="preserve">For two of the response variables (marginal spinescence, </w:t>
      </w:r>
      <w:proofErr w:type="spellStart"/>
      <w:r w:rsidRPr="00FB70A9">
        <w:rPr>
          <w:rFonts w:ascii="Calibri" w:hAnsi="Calibri" w:cs="Calibri"/>
        </w:rPr>
        <w:t>CNglc</w:t>
      </w:r>
      <w:proofErr w:type="spellEnd"/>
      <w:r w:rsidRPr="00FB70A9">
        <w:rPr>
          <w:rFonts w:ascii="Calibri" w:hAnsi="Calibri" w:cs="Calibri"/>
        </w:rPr>
        <w:t xml:space="preserve"> content), we included additional parameters based on </w:t>
      </w:r>
      <w:r w:rsidRPr="00FB70A9">
        <w:rPr>
          <w:rFonts w:ascii="Calibri" w:hAnsi="Calibri" w:cs="Calibri"/>
          <w:i/>
          <w:iCs/>
        </w:rPr>
        <w:t>a priori</w:t>
      </w:r>
      <w:r w:rsidRPr="00FB70A9">
        <w:rPr>
          <w:rFonts w:ascii="Calibri" w:hAnsi="Calibri" w:cs="Calibri"/>
        </w:rPr>
        <w:t xml:space="preserve"> hypotheses. In the model considering marginal spinescence, we included an interaction between island/mainland status and canopy position to allow for the degree of spinescence </w:t>
      </w:r>
      <w:proofErr w:type="spellStart"/>
      <w:r w:rsidRPr="00FB70A9">
        <w:rPr>
          <w:rFonts w:ascii="Calibri" w:hAnsi="Calibri" w:cs="Calibri"/>
        </w:rPr>
        <w:t>heteroblasty</w:t>
      </w:r>
      <w:proofErr w:type="spellEnd"/>
      <w:r w:rsidRPr="00FB70A9">
        <w:rPr>
          <w:rFonts w:ascii="Calibri" w:hAnsi="Calibri" w:cs="Calibri"/>
        </w:rPr>
        <w:t xml:space="preserve"> to vary across environments (e.g. Burns 2014). In the model considering </w:t>
      </w:r>
      <w:proofErr w:type="spellStart"/>
      <w:r w:rsidRPr="00FB70A9">
        <w:rPr>
          <w:rFonts w:ascii="Calibri" w:hAnsi="Calibri" w:cs="Calibri"/>
        </w:rPr>
        <w:t>CNglc</w:t>
      </w:r>
      <w:proofErr w:type="spellEnd"/>
      <w:r w:rsidRPr="00FB70A9">
        <w:rPr>
          <w:rFonts w:ascii="Calibri" w:hAnsi="Calibri" w:cs="Calibri"/>
        </w:rPr>
        <w:t xml:space="preserve"> content, we included a term for leaf age (old vs. young) based on our sampling scheme and predictions from optimal plant defense theory that younger leaf tissue should be more heavily defended against herbivores (Herms and Mattson 1992).</w:t>
      </w:r>
    </w:p>
    <w:p w14:paraId="53A75A73" w14:textId="60489EE1" w:rsidR="003874C2" w:rsidRPr="00FB70A9" w:rsidRDefault="00AC6B81" w:rsidP="003874C2">
      <w:pPr>
        <w:jc w:val="both"/>
        <w:rPr>
          <w:rFonts w:ascii="Calibri" w:hAnsi="Calibri" w:cs="Calibri"/>
        </w:rPr>
      </w:pPr>
      <w:r w:rsidRPr="00FB70A9">
        <w:rPr>
          <w:rFonts w:ascii="Calibri" w:hAnsi="Calibri" w:cs="Calibri"/>
        </w:rPr>
        <w:tab/>
        <w:t xml:space="preserve">Next, to understand variation among species in the </w:t>
      </w:r>
      <w:r w:rsidR="00951B7A" w:rsidRPr="00FB70A9">
        <w:rPr>
          <w:rFonts w:ascii="Calibri" w:hAnsi="Calibri" w:cs="Calibri"/>
        </w:rPr>
        <w:t>degree of island/mainland trait divergence, we ran separate models for each species that were identical to</w:t>
      </w:r>
      <w:r w:rsidR="00696AC0" w:rsidRPr="00FB70A9">
        <w:rPr>
          <w:rFonts w:ascii="Calibri" w:hAnsi="Calibri" w:cs="Calibri"/>
        </w:rPr>
        <w:t xml:space="preserve"> the</w:t>
      </w:r>
      <w:r w:rsidR="00951B7A" w:rsidRPr="00FB70A9">
        <w:rPr>
          <w:rFonts w:ascii="Calibri" w:hAnsi="Calibri" w:cs="Calibri"/>
        </w:rPr>
        <w:t xml:space="preserve"> model</w:t>
      </w:r>
      <w:r w:rsidR="00696AC0" w:rsidRPr="00FB70A9">
        <w:rPr>
          <w:rFonts w:ascii="Calibri" w:hAnsi="Calibri" w:cs="Calibri"/>
        </w:rPr>
        <w:t>s</w:t>
      </w:r>
      <w:r w:rsidR="00951B7A" w:rsidRPr="00FB70A9">
        <w:rPr>
          <w:rFonts w:ascii="Calibri" w:hAnsi="Calibri" w:cs="Calibri"/>
        </w:rPr>
        <w:t xml:space="preserve"> specified above, but without the (</w:t>
      </w:r>
      <w:proofErr w:type="spellStart"/>
      <w:r w:rsidR="00951B7A" w:rsidRPr="00FB70A9">
        <w:rPr>
          <w:rFonts w:ascii="Calibri" w:hAnsi="Calibri" w:cs="Calibri"/>
        </w:rPr>
        <w:t>IM|Species</w:t>
      </w:r>
      <w:proofErr w:type="spellEnd"/>
      <w:r w:rsidR="00951B7A" w:rsidRPr="00FB70A9">
        <w:rPr>
          <w:rFonts w:ascii="Calibri" w:hAnsi="Calibri" w:cs="Calibri"/>
        </w:rPr>
        <w:t xml:space="preserve">) term. </w:t>
      </w:r>
      <w:r w:rsidR="00696AC0" w:rsidRPr="00FB70A9">
        <w:rPr>
          <w:rFonts w:ascii="Calibri" w:hAnsi="Calibri" w:cs="Calibri"/>
        </w:rPr>
        <w:t>These models allowed us to generate species-specific estimates of the island/mainland effect, which may be important given the heterogeneity in degree of evolutionary divergence among our taxonomic pairs.</w:t>
      </w:r>
      <w:r w:rsidR="00F225AE" w:rsidRPr="00FB70A9">
        <w:rPr>
          <w:rFonts w:ascii="Calibri" w:hAnsi="Calibri" w:cs="Calibri"/>
        </w:rPr>
        <w:t xml:space="preserve"> We report both the overall models and the species-level models together for each response variable for comparison.</w:t>
      </w:r>
    </w:p>
    <w:p w14:paraId="3E29948B" w14:textId="3509FDB4" w:rsidR="00696AC0" w:rsidRPr="00FB70A9" w:rsidRDefault="00696AC0" w:rsidP="003874C2">
      <w:pPr>
        <w:jc w:val="both"/>
        <w:rPr>
          <w:rFonts w:ascii="Calibri" w:hAnsi="Calibri" w:cs="Calibri"/>
        </w:rPr>
      </w:pPr>
      <w:r w:rsidRPr="00FB70A9">
        <w:rPr>
          <w:rFonts w:ascii="Calibri" w:hAnsi="Calibri" w:cs="Calibri"/>
        </w:rPr>
        <w:tab/>
        <w:t>To test for genetically based differen</w:t>
      </w:r>
      <w:r w:rsidR="00243C15" w:rsidRPr="00FB70A9">
        <w:rPr>
          <w:rFonts w:ascii="Calibri" w:hAnsi="Calibri" w:cs="Calibri"/>
        </w:rPr>
        <w:t>ces</w:t>
      </w:r>
      <w:r w:rsidRPr="00FB70A9">
        <w:rPr>
          <w:rFonts w:ascii="Calibri" w:hAnsi="Calibri" w:cs="Calibri"/>
        </w:rPr>
        <w:t xml:space="preserve"> in trait values, we analyzed samples collected from common garden samples</w:t>
      </w:r>
      <w:r w:rsidR="00243C15" w:rsidRPr="00FB70A9">
        <w:rPr>
          <w:rFonts w:ascii="Calibri" w:hAnsi="Calibri" w:cs="Calibri"/>
        </w:rPr>
        <w:t xml:space="preserve"> in a separate set of linear mixed models</w:t>
      </w:r>
      <w:r w:rsidRPr="00FB70A9">
        <w:rPr>
          <w:rFonts w:ascii="Calibri" w:hAnsi="Calibri" w:cs="Calibri"/>
        </w:rPr>
        <w:t>. These models were similar to those described above</w:t>
      </w:r>
      <w:r w:rsidR="00243C15" w:rsidRPr="00FB70A9">
        <w:rPr>
          <w:rFonts w:ascii="Calibri" w:hAnsi="Calibri" w:cs="Calibri"/>
        </w:rPr>
        <w:t xml:space="preserve"> and were of the form:</w:t>
      </w:r>
    </w:p>
    <w:p w14:paraId="18117C14" w14:textId="71D1C209" w:rsidR="00243C15" w:rsidRPr="00FB70A9" w:rsidRDefault="00243C15" w:rsidP="003874C2">
      <w:pPr>
        <w:jc w:val="both"/>
        <w:rPr>
          <w:rFonts w:ascii="Calibri" w:hAnsi="Calibri" w:cs="Calibri"/>
        </w:rPr>
      </w:pPr>
    </w:p>
    <w:p w14:paraId="170DCB02" w14:textId="0E1A192C" w:rsidR="00243C15" w:rsidRPr="00FB70A9" w:rsidRDefault="00243C15" w:rsidP="00243C15">
      <w:pPr>
        <w:jc w:val="center"/>
        <w:rPr>
          <w:rFonts w:ascii="Calibri" w:hAnsi="Calibri" w:cs="Calibri"/>
          <w:b/>
          <w:bCs/>
          <w:i/>
          <w:iCs/>
        </w:rPr>
      </w:pPr>
      <w:r w:rsidRPr="00FB70A9">
        <w:rPr>
          <w:rFonts w:ascii="Calibri" w:hAnsi="Calibri" w:cs="Calibri"/>
          <w:b/>
          <w:bCs/>
          <w:i/>
          <w:iCs/>
        </w:rPr>
        <w:t>Response variable ~ Source.IM + (</w:t>
      </w:r>
      <w:proofErr w:type="spellStart"/>
      <w:r w:rsidRPr="00FB70A9">
        <w:rPr>
          <w:rFonts w:ascii="Calibri" w:hAnsi="Calibri" w:cs="Calibri"/>
          <w:b/>
          <w:bCs/>
          <w:i/>
          <w:iCs/>
        </w:rPr>
        <w:t>Source.IM|Species</w:t>
      </w:r>
      <w:proofErr w:type="spellEnd"/>
      <w:r w:rsidRPr="00FB70A9">
        <w:rPr>
          <w:rFonts w:ascii="Calibri" w:hAnsi="Calibri" w:cs="Calibri"/>
          <w:b/>
          <w:bCs/>
          <w:i/>
          <w:iCs/>
        </w:rPr>
        <w:t>) + covariates (1|Plant.ID/Branch.ID)</w:t>
      </w:r>
    </w:p>
    <w:p w14:paraId="1A445AD8" w14:textId="4B5DCA3D" w:rsidR="00243C15" w:rsidRPr="00FB70A9" w:rsidRDefault="00243C15" w:rsidP="00243C15">
      <w:pPr>
        <w:jc w:val="center"/>
        <w:rPr>
          <w:rFonts w:ascii="Calibri" w:hAnsi="Calibri" w:cs="Calibri"/>
          <w:b/>
          <w:bCs/>
          <w:i/>
          <w:iCs/>
        </w:rPr>
      </w:pPr>
    </w:p>
    <w:p w14:paraId="0D119C80" w14:textId="4D1A4B43" w:rsidR="00DE1795" w:rsidRPr="00FB70A9" w:rsidRDefault="00243C15" w:rsidP="00243C15">
      <w:pPr>
        <w:jc w:val="both"/>
        <w:rPr>
          <w:rFonts w:ascii="Calibri" w:hAnsi="Calibri" w:cs="Calibri"/>
        </w:rPr>
      </w:pPr>
      <w:r w:rsidRPr="00FB70A9">
        <w:rPr>
          <w:rFonts w:ascii="Calibri" w:hAnsi="Calibri" w:cs="Calibri"/>
        </w:rPr>
        <w:t xml:space="preserve">where Source.IM refers to whether the plants’ original provenance was an island or mainland location. </w:t>
      </w:r>
      <w:r w:rsidR="00DE1795" w:rsidRPr="00FB70A9">
        <w:rPr>
          <w:rFonts w:ascii="Calibri" w:hAnsi="Calibri" w:cs="Calibri"/>
        </w:rPr>
        <w:t xml:space="preserve">As above, we also </w:t>
      </w:r>
      <w:r w:rsidR="00F225AE" w:rsidRPr="00FB70A9">
        <w:rPr>
          <w:rFonts w:ascii="Calibri" w:hAnsi="Calibri" w:cs="Calibri"/>
        </w:rPr>
        <w:t xml:space="preserve">separately </w:t>
      </w:r>
      <w:r w:rsidR="00DE1795" w:rsidRPr="00FB70A9">
        <w:rPr>
          <w:rFonts w:ascii="Calibri" w:hAnsi="Calibri" w:cs="Calibri"/>
        </w:rPr>
        <w:t>generated species-specific estimates of the island/mainland effect for samples collect</w:t>
      </w:r>
      <w:r w:rsidR="00F225AE" w:rsidRPr="00FB70A9">
        <w:rPr>
          <w:rFonts w:ascii="Calibri" w:hAnsi="Calibri" w:cs="Calibri"/>
        </w:rPr>
        <w:t>ed</w:t>
      </w:r>
      <w:r w:rsidR="00DE1795" w:rsidRPr="00FB70A9">
        <w:rPr>
          <w:rFonts w:ascii="Calibri" w:hAnsi="Calibri" w:cs="Calibri"/>
        </w:rPr>
        <w:t xml:space="preserve"> from common garden locations.</w:t>
      </w:r>
    </w:p>
    <w:p w14:paraId="214D6B6C" w14:textId="77777777" w:rsidR="00F225AE" w:rsidRPr="00FB70A9" w:rsidRDefault="00DE1795" w:rsidP="00243C15">
      <w:pPr>
        <w:jc w:val="both"/>
        <w:rPr>
          <w:rFonts w:ascii="Calibri" w:hAnsi="Calibri" w:cs="Calibri"/>
        </w:rPr>
      </w:pPr>
      <w:r w:rsidRPr="00FB70A9">
        <w:rPr>
          <w:rFonts w:ascii="Calibri" w:hAnsi="Calibri" w:cs="Calibri"/>
        </w:rPr>
        <w:tab/>
        <w:t xml:space="preserve">Finally, to </w:t>
      </w:r>
      <w:r w:rsidR="00F225AE" w:rsidRPr="00FB70A9">
        <w:rPr>
          <w:rFonts w:ascii="Calibri" w:hAnsi="Calibri" w:cs="Calibri"/>
        </w:rPr>
        <w:t xml:space="preserve">test for the effect of access to introduced herbivores on Catalina Island, we analyzed all trait data from Catalina and included a term to account for whether samples came from inside versus outside of an herbivore exclosure. </w:t>
      </w:r>
    </w:p>
    <w:p w14:paraId="682461B8" w14:textId="59470215" w:rsidR="00243C15" w:rsidRPr="00FB70A9" w:rsidRDefault="00F225AE" w:rsidP="00243C15">
      <w:pPr>
        <w:jc w:val="both"/>
        <w:rPr>
          <w:rFonts w:ascii="Calibri" w:hAnsi="Calibri" w:cs="Calibri"/>
        </w:rPr>
      </w:pPr>
      <w:r w:rsidRPr="00FB70A9">
        <w:rPr>
          <w:rFonts w:ascii="Calibri" w:hAnsi="Calibri" w:cs="Calibri"/>
        </w:rPr>
        <w:tab/>
        <w:t xml:space="preserve">For all models evaluated, their output was generated using the </w:t>
      </w:r>
      <w:proofErr w:type="spellStart"/>
      <w:r w:rsidRPr="00FB70A9">
        <w:rPr>
          <w:rFonts w:ascii="Calibri" w:hAnsi="Calibri" w:cs="Calibri"/>
        </w:rPr>
        <w:t>lmerTest</w:t>
      </w:r>
      <w:proofErr w:type="spellEnd"/>
      <w:r w:rsidRPr="00FB70A9">
        <w:rPr>
          <w:rFonts w:ascii="Calibri" w:hAnsi="Calibri" w:cs="Calibri"/>
        </w:rPr>
        <w:t xml:space="preserve"> package (Kuznetsova et al. 2017), which gives approximate degree of freedom and p-value calculations. </w:t>
      </w:r>
      <w:r w:rsidR="003534AF">
        <w:rPr>
          <w:rFonts w:ascii="Calibri" w:hAnsi="Calibri" w:cs="Calibri"/>
        </w:rPr>
        <w:lastRenderedPageBreak/>
        <w:t xml:space="preserve">Comparisons across factor levels were generated using </w:t>
      </w:r>
      <w:proofErr w:type="spellStart"/>
      <w:r w:rsidR="003534AF">
        <w:rPr>
          <w:rFonts w:ascii="Calibri" w:hAnsi="Calibri" w:cs="Calibri"/>
        </w:rPr>
        <w:t>emmeans</w:t>
      </w:r>
      <w:proofErr w:type="spellEnd"/>
      <w:r w:rsidR="003534AF">
        <w:rPr>
          <w:rFonts w:ascii="Calibri" w:hAnsi="Calibri" w:cs="Calibri"/>
        </w:rPr>
        <w:t xml:space="preserve"> version 1.5.3 (</w:t>
      </w:r>
      <w:proofErr w:type="spellStart"/>
      <w:r w:rsidR="003534AF">
        <w:rPr>
          <w:rFonts w:ascii="Calibri" w:hAnsi="Calibri" w:cs="Calibri"/>
        </w:rPr>
        <w:t>Lenth</w:t>
      </w:r>
      <w:proofErr w:type="spellEnd"/>
      <w:r w:rsidR="003534AF">
        <w:rPr>
          <w:rFonts w:ascii="Calibri" w:hAnsi="Calibri" w:cs="Calibri"/>
        </w:rPr>
        <w:t xml:space="preserve"> 2020). </w:t>
      </w:r>
      <w:r w:rsidRPr="00FB70A9">
        <w:rPr>
          <w:rFonts w:ascii="Calibri" w:hAnsi="Calibri" w:cs="Calibri"/>
        </w:rPr>
        <w:t xml:space="preserve">Raw data were plotted using ggplot2 (Wickham 2016). </w:t>
      </w:r>
      <w:r w:rsidR="00DE1795" w:rsidRPr="00FB70A9">
        <w:rPr>
          <w:rFonts w:ascii="Calibri" w:hAnsi="Calibri" w:cs="Calibri"/>
        </w:rPr>
        <w:t xml:space="preserve"> </w:t>
      </w:r>
    </w:p>
    <w:p w14:paraId="29A12400" w14:textId="1B0D077B" w:rsidR="00CA79D3" w:rsidRPr="00FB70A9" w:rsidRDefault="00CA79D3" w:rsidP="00ED175B">
      <w:pPr>
        <w:jc w:val="both"/>
        <w:rPr>
          <w:rFonts w:ascii="Calibri" w:hAnsi="Calibri" w:cs="Calibri"/>
        </w:rPr>
      </w:pPr>
    </w:p>
    <w:p w14:paraId="5DE4C942" w14:textId="1B0B0AC2" w:rsidR="00CA79D3" w:rsidRPr="0047092D" w:rsidRDefault="00CA79D3" w:rsidP="0047092D">
      <w:pPr>
        <w:jc w:val="center"/>
        <w:rPr>
          <w:rFonts w:ascii="Calibri" w:hAnsi="Calibri" w:cs="Calibri"/>
          <w:u w:val="single"/>
        </w:rPr>
      </w:pPr>
      <w:r w:rsidRPr="0047092D">
        <w:rPr>
          <w:rFonts w:ascii="Calibri" w:hAnsi="Calibri" w:cs="Calibri"/>
          <w:i/>
          <w:iCs/>
          <w:u w:val="single"/>
        </w:rPr>
        <w:t>Stachys bullata</w:t>
      </w:r>
      <w:r w:rsidRPr="0047092D">
        <w:rPr>
          <w:rFonts w:ascii="Calibri" w:hAnsi="Calibri" w:cs="Calibri"/>
          <w:u w:val="single"/>
        </w:rPr>
        <w:t xml:space="preserve"> – background</w:t>
      </w:r>
    </w:p>
    <w:p w14:paraId="22BFE47B" w14:textId="36AD06CB" w:rsidR="00F225AE" w:rsidRPr="00FB70A9" w:rsidRDefault="00F225AE" w:rsidP="00ED175B">
      <w:pPr>
        <w:jc w:val="both"/>
        <w:rPr>
          <w:rFonts w:ascii="Calibri" w:hAnsi="Calibri" w:cs="Calibri"/>
        </w:rPr>
      </w:pPr>
    </w:p>
    <w:p w14:paraId="26EA77DC" w14:textId="083B6FDA" w:rsidR="00F225AE" w:rsidRPr="00FB70A9" w:rsidRDefault="00F225AE" w:rsidP="00ED175B">
      <w:pPr>
        <w:jc w:val="both"/>
        <w:rPr>
          <w:rFonts w:ascii="Calibri" w:hAnsi="Calibri" w:cs="Calibri"/>
        </w:rPr>
      </w:pPr>
      <w:r w:rsidRPr="00FB70A9">
        <w:rPr>
          <w:rFonts w:ascii="Calibri" w:hAnsi="Calibri" w:cs="Calibri"/>
        </w:rPr>
        <w:tab/>
      </w:r>
      <w:r w:rsidRPr="00FB70A9">
        <w:rPr>
          <w:rFonts w:ascii="Calibri" w:hAnsi="Calibri" w:cs="Calibri"/>
          <w:i/>
          <w:iCs/>
        </w:rPr>
        <w:t>Stachys bullata</w:t>
      </w:r>
      <w:r w:rsidRPr="00FB70A9">
        <w:rPr>
          <w:rFonts w:ascii="Calibri" w:hAnsi="Calibri" w:cs="Calibri"/>
        </w:rPr>
        <w:t xml:space="preserve"> </w:t>
      </w:r>
      <w:r w:rsidR="00AA20FC" w:rsidRPr="00FB70A9">
        <w:rPr>
          <w:rFonts w:ascii="Calibri" w:hAnsi="Calibri" w:cs="Calibri"/>
        </w:rPr>
        <w:t xml:space="preserve">(Lamiaceae) </w:t>
      </w:r>
      <w:r w:rsidRPr="00FB70A9">
        <w:rPr>
          <w:rFonts w:ascii="Calibri" w:hAnsi="Calibri" w:cs="Calibri"/>
        </w:rPr>
        <w:t xml:space="preserve">is a perennial herbaceous plant that </w:t>
      </w:r>
      <w:r w:rsidR="00AA20FC" w:rsidRPr="00FB70A9">
        <w:rPr>
          <w:rFonts w:ascii="Calibri" w:hAnsi="Calibri" w:cs="Calibri"/>
        </w:rPr>
        <w:t xml:space="preserve">occurs in coastal California from approximately Orange County to the San Francisco Bay Area, with populations </w:t>
      </w:r>
      <w:r w:rsidR="00143795" w:rsidRPr="00FB70A9">
        <w:rPr>
          <w:rFonts w:ascii="Calibri" w:hAnsi="Calibri" w:cs="Calibri"/>
        </w:rPr>
        <w:t>present</w:t>
      </w:r>
      <w:r w:rsidR="00AA20FC" w:rsidRPr="00FB70A9">
        <w:rPr>
          <w:rFonts w:ascii="Calibri" w:hAnsi="Calibri" w:cs="Calibri"/>
        </w:rPr>
        <w:t xml:space="preserve"> on Santa Cruz, Santa Rosa, and Anacapa Islands. It reproduces both clonally </w:t>
      </w:r>
      <w:r w:rsidR="00143795" w:rsidRPr="00FB70A9">
        <w:rPr>
          <w:rFonts w:ascii="Calibri" w:hAnsi="Calibri" w:cs="Calibri"/>
        </w:rPr>
        <w:t>via</w:t>
      </w:r>
      <w:r w:rsidR="00AA20FC" w:rsidRPr="00FB70A9">
        <w:rPr>
          <w:rFonts w:ascii="Calibri" w:hAnsi="Calibri" w:cs="Calibri"/>
        </w:rPr>
        <w:t xml:space="preserve"> rhizomes</w:t>
      </w:r>
      <w:r w:rsidR="00143795" w:rsidRPr="00FB70A9">
        <w:rPr>
          <w:rFonts w:ascii="Calibri" w:hAnsi="Calibri" w:cs="Calibri"/>
        </w:rPr>
        <w:t xml:space="preserve"> </w:t>
      </w:r>
      <w:r w:rsidR="00AA20FC" w:rsidRPr="00FB70A9">
        <w:rPr>
          <w:rFonts w:ascii="Calibri" w:hAnsi="Calibri" w:cs="Calibri"/>
        </w:rPr>
        <w:t xml:space="preserve">and sexually and is described as </w:t>
      </w:r>
      <w:r w:rsidR="00143795" w:rsidRPr="00FB70A9">
        <w:rPr>
          <w:rFonts w:ascii="Calibri" w:hAnsi="Calibri" w:cs="Calibri"/>
        </w:rPr>
        <w:t xml:space="preserve">being </w:t>
      </w:r>
      <w:r w:rsidR="00AA20FC" w:rsidRPr="00FB70A9">
        <w:rPr>
          <w:rFonts w:ascii="Calibri" w:hAnsi="Calibri" w:cs="Calibri"/>
        </w:rPr>
        <w:t>glandular</w:t>
      </w:r>
      <w:r w:rsidR="00143795" w:rsidRPr="00FB70A9">
        <w:rPr>
          <w:rFonts w:ascii="Calibri" w:hAnsi="Calibri" w:cs="Calibri"/>
        </w:rPr>
        <w:t>, with aromatic foliage that is characteristic of many plants in the Lamiaceae</w:t>
      </w:r>
      <w:r w:rsidR="00AA20FC" w:rsidRPr="00FB70A9">
        <w:rPr>
          <w:rFonts w:ascii="Calibri" w:hAnsi="Calibri" w:cs="Calibri"/>
        </w:rPr>
        <w:t>. However, island populations have been noted to have non-aromatic foliage as well as larger leaves and flowers than their mainland relatives (Junak et al. 1995)</w:t>
      </w:r>
      <w:r w:rsidR="00143795" w:rsidRPr="00FB70A9">
        <w:rPr>
          <w:rFonts w:ascii="Calibri" w:hAnsi="Calibri" w:cs="Calibri"/>
        </w:rPr>
        <w:t>, and densities of glandular trichomes appear to be much lower on island plants (</w:t>
      </w:r>
      <w:r w:rsidR="000C4190" w:rsidRPr="00FB70A9">
        <w:rPr>
          <w:rFonts w:ascii="Calibri" w:hAnsi="Calibri" w:cs="Calibri"/>
        </w:rPr>
        <w:t>Figure 3C</w:t>
      </w:r>
      <w:r w:rsidR="00143795" w:rsidRPr="00FB70A9">
        <w:rPr>
          <w:rFonts w:ascii="Calibri" w:hAnsi="Calibri" w:cs="Calibri"/>
        </w:rPr>
        <w:t>).</w:t>
      </w:r>
    </w:p>
    <w:p w14:paraId="7F84D797" w14:textId="597BB963" w:rsidR="00143795" w:rsidRPr="00FB70A9" w:rsidRDefault="00143795" w:rsidP="00ED175B">
      <w:pPr>
        <w:jc w:val="both"/>
        <w:rPr>
          <w:rFonts w:ascii="Calibri" w:hAnsi="Calibri" w:cs="Calibri"/>
        </w:rPr>
      </w:pPr>
      <w:r w:rsidRPr="00FB70A9">
        <w:rPr>
          <w:rFonts w:ascii="Calibri" w:hAnsi="Calibri" w:cs="Calibri"/>
        </w:rPr>
        <w:tab/>
      </w:r>
    </w:p>
    <w:p w14:paraId="7A83FB5B" w14:textId="0BEDAEE3" w:rsidR="00143795" w:rsidRPr="0047092D" w:rsidRDefault="00143795" w:rsidP="0047092D">
      <w:pPr>
        <w:jc w:val="center"/>
        <w:rPr>
          <w:rFonts w:ascii="Calibri" w:hAnsi="Calibri" w:cs="Calibri"/>
          <w:u w:val="single"/>
        </w:rPr>
      </w:pPr>
      <w:r w:rsidRPr="0047092D">
        <w:rPr>
          <w:rFonts w:ascii="Calibri" w:hAnsi="Calibri" w:cs="Calibri"/>
          <w:i/>
          <w:iCs/>
          <w:u w:val="single"/>
        </w:rPr>
        <w:t>Stachys bullata</w:t>
      </w:r>
      <w:r w:rsidRPr="0047092D">
        <w:rPr>
          <w:rFonts w:ascii="Calibri" w:hAnsi="Calibri" w:cs="Calibri"/>
          <w:u w:val="single"/>
        </w:rPr>
        <w:t xml:space="preserve"> common garden experiment</w:t>
      </w:r>
    </w:p>
    <w:p w14:paraId="385AED0B" w14:textId="134489C7" w:rsidR="00143795" w:rsidRPr="00FB70A9" w:rsidRDefault="00143795" w:rsidP="00ED175B">
      <w:pPr>
        <w:jc w:val="both"/>
        <w:rPr>
          <w:rFonts w:ascii="Calibri" w:hAnsi="Calibri" w:cs="Calibri"/>
        </w:rPr>
      </w:pPr>
    </w:p>
    <w:p w14:paraId="2400B291" w14:textId="46331A39" w:rsidR="00805E6C" w:rsidRPr="00FB70A9" w:rsidRDefault="00143795" w:rsidP="00ED175B">
      <w:pPr>
        <w:jc w:val="both"/>
        <w:rPr>
          <w:rFonts w:ascii="Calibri" w:hAnsi="Calibri" w:cs="Calibri"/>
        </w:rPr>
      </w:pPr>
      <w:r w:rsidRPr="00FB70A9">
        <w:rPr>
          <w:rFonts w:ascii="Calibri" w:hAnsi="Calibri" w:cs="Calibri"/>
        </w:rPr>
        <w:tab/>
        <w:t xml:space="preserve">To determine whether the </w:t>
      </w:r>
      <w:r w:rsidR="00805E6C" w:rsidRPr="00FB70A9">
        <w:rPr>
          <w:rFonts w:ascii="Calibri" w:hAnsi="Calibri" w:cs="Calibri"/>
        </w:rPr>
        <w:t xml:space="preserve">reduction in aromaticity and glandular trichomes is environmentally or genetically determined, we set up a multi-year common garden experiment where we grew island and mainland </w:t>
      </w:r>
      <w:r w:rsidR="00805E6C" w:rsidRPr="00FB70A9">
        <w:rPr>
          <w:rFonts w:ascii="Calibri" w:hAnsi="Calibri" w:cs="Calibri"/>
          <w:i/>
          <w:iCs/>
        </w:rPr>
        <w:t>S. bullata</w:t>
      </w:r>
      <w:r w:rsidR="00805E6C" w:rsidRPr="00FB70A9">
        <w:rPr>
          <w:rFonts w:ascii="Calibri" w:hAnsi="Calibri" w:cs="Calibri"/>
        </w:rPr>
        <w:t xml:space="preserve"> genotypes together at the Santa Barbara Botanic Garden</w:t>
      </w:r>
      <w:r w:rsidR="000C4190" w:rsidRPr="00FB70A9">
        <w:rPr>
          <w:rFonts w:ascii="Calibri" w:hAnsi="Calibri" w:cs="Calibri"/>
        </w:rPr>
        <w:t xml:space="preserve"> (SBBG)</w:t>
      </w:r>
      <w:r w:rsidR="00805E6C" w:rsidRPr="00FB70A9">
        <w:rPr>
          <w:rFonts w:ascii="Calibri" w:hAnsi="Calibri" w:cs="Calibri"/>
        </w:rPr>
        <w:t>. Plants were collected in the field in late 2015 from two island (Santa Cruz, Santa Rosa) and four mainland locations (Figure 3A) as rhizomes, which were transported to UC Davis and shallowly planted in potting mix. Plants were grown in 1 gallon pots for approximately three months and were then split into clonal replicates that were grown in their own 1 gallon pots. In total, we collected 44 S</w:t>
      </w:r>
      <w:r w:rsidR="00805E6C" w:rsidRPr="00FB70A9">
        <w:rPr>
          <w:rFonts w:ascii="Calibri" w:hAnsi="Calibri" w:cs="Calibri"/>
          <w:i/>
          <w:iCs/>
        </w:rPr>
        <w:t>. bullata</w:t>
      </w:r>
      <w:r w:rsidR="00805E6C" w:rsidRPr="00FB70A9">
        <w:rPr>
          <w:rFonts w:ascii="Calibri" w:hAnsi="Calibri" w:cs="Calibri"/>
        </w:rPr>
        <w:t xml:space="preserve"> genotypes that were separated into 112 individual plants</w:t>
      </w:r>
      <w:r w:rsidR="000C4190" w:rsidRPr="00FB70A9">
        <w:rPr>
          <w:rFonts w:ascii="Calibri" w:hAnsi="Calibri" w:cs="Calibri"/>
        </w:rPr>
        <w:t xml:space="preserve"> (Figure 3B)</w:t>
      </w:r>
      <w:r w:rsidR="00805E6C" w:rsidRPr="00FB70A9">
        <w:rPr>
          <w:rFonts w:ascii="Calibri" w:hAnsi="Calibri" w:cs="Calibri"/>
        </w:rPr>
        <w:t>.</w:t>
      </w:r>
    </w:p>
    <w:p w14:paraId="5FA575EC" w14:textId="0EC4ED7D" w:rsidR="00661E7D" w:rsidRPr="00FB70A9" w:rsidRDefault="00805E6C" w:rsidP="00ED175B">
      <w:pPr>
        <w:jc w:val="both"/>
        <w:rPr>
          <w:rFonts w:ascii="Calibri" w:hAnsi="Calibri" w:cs="Calibri"/>
        </w:rPr>
      </w:pPr>
      <w:r w:rsidRPr="00FB70A9">
        <w:rPr>
          <w:rFonts w:ascii="Calibri" w:hAnsi="Calibri" w:cs="Calibri"/>
        </w:rPr>
        <w:tab/>
        <w:t xml:space="preserve">In February 2016, we set up a common garden </w:t>
      </w:r>
      <w:r w:rsidR="000C4190" w:rsidRPr="00FB70A9">
        <w:rPr>
          <w:rFonts w:ascii="Calibri" w:hAnsi="Calibri" w:cs="Calibri"/>
        </w:rPr>
        <w:t>plot at the SBBG (Figure 3D).</w:t>
      </w:r>
      <w:r w:rsidRPr="00FB70A9">
        <w:rPr>
          <w:rFonts w:ascii="Calibri" w:hAnsi="Calibri" w:cs="Calibri"/>
        </w:rPr>
        <w:t xml:space="preserve"> </w:t>
      </w:r>
      <w:r w:rsidR="000C4190" w:rsidRPr="00FB70A9">
        <w:rPr>
          <w:rFonts w:ascii="Calibri" w:hAnsi="Calibri" w:cs="Calibri"/>
        </w:rPr>
        <w:t>The plot was located on an east-facing slope that received partial or full sun throughout the year. Plants were spaced at a distance 1 m apart from each other in a gridded pattern. The plot was surrounded by a 2 m fence to prevent browsing by deer, and each plant was enclosed in a cage made from hardware cloth to limit root herbivory by pocket gophers (</w:t>
      </w:r>
      <w:proofErr w:type="spellStart"/>
      <w:r w:rsidR="000C4190" w:rsidRPr="00FB70A9">
        <w:rPr>
          <w:rFonts w:ascii="Calibri" w:hAnsi="Calibri" w:cs="Calibri"/>
          <w:i/>
          <w:iCs/>
        </w:rPr>
        <w:t>Thomomys</w:t>
      </w:r>
      <w:proofErr w:type="spellEnd"/>
      <w:r w:rsidR="000C4190" w:rsidRPr="00FB70A9">
        <w:rPr>
          <w:rFonts w:ascii="Calibri" w:hAnsi="Calibri" w:cs="Calibri"/>
          <w:i/>
          <w:iCs/>
        </w:rPr>
        <w:t xml:space="preserve"> </w:t>
      </w:r>
      <w:proofErr w:type="spellStart"/>
      <w:r w:rsidR="000C4190" w:rsidRPr="00FB70A9">
        <w:rPr>
          <w:rFonts w:ascii="Calibri" w:hAnsi="Calibri" w:cs="Calibri"/>
          <w:i/>
          <w:iCs/>
        </w:rPr>
        <w:t>bottae</w:t>
      </w:r>
      <w:proofErr w:type="spellEnd"/>
      <w:r w:rsidR="000C4190" w:rsidRPr="00FB70A9">
        <w:rPr>
          <w:rFonts w:ascii="Calibri" w:hAnsi="Calibri" w:cs="Calibri"/>
        </w:rPr>
        <w:t xml:space="preserve">), which were common at the site. We installed a drip irrigation system to assist with initial plant establishment. Plants were randomly outplanted in late February and early March of 2016, and received approximately 2L of water at 1 week intervals </w:t>
      </w:r>
      <w:r w:rsidR="003951A2" w:rsidRPr="00FB70A9">
        <w:rPr>
          <w:rFonts w:ascii="Calibri" w:hAnsi="Calibri" w:cs="Calibri"/>
        </w:rPr>
        <w:t>between</w:t>
      </w:r>
      <w:r w:rsidR="000C4190" w:rsidRPr="00FB70A9">
        <w:rPr>
          <w:rFonts w:ascii="Calibri" w:hAnsi="Calibri" w:cs="Calibri"/>
        </w:rPr>
        <w:t xml:space="preserve"> March-August 2016. </w:t>
      </w:r>
      <w:r w:rsidR="00661E7D" w:rsidRPr="00FB70A9">
        <w:rPr>
          <w:rFonts w:ascii="Calibri" w:hAnsi="Calibri" w:cs="Calibri"/>
        </w:rPr>
        <w:t xml:space="preserve">At this point, </w:t>
      </w:r>
      <w:r w:rsidR="003951A2" w:rsidRPr="00FB70A9">
        <w:rPr>
          <w:rFonts w:ascii="Calibri" w:hAnsi="Calibri" w:cs="Calibri"/>
        </w:rPr>
        <w:t>we ceased supplemental watering</w:t>
      </w:r>
      <w:r w:rsidR="00661E7D" w:rsidRPr="00FB70A9">
        <w:rPr>
          <w:rFonts w:ascii="Calibri" w:hAnsi="Calibri" w:cs="Calibri"/>
        </w:rPr>
        <w:t xml:space="preserve">, and plants subsequently only received natural precipitation. Plants </w:t>
      </w:r>
      <w:r w:rsidR="003951A2" w:rsidRPr="00FB70A9">
        <w:rPr>
          <w:rFonts w:ascii="Calibri" w:hAnsi="Calibri" w:cs="Calibri"/>
        </w:rPr>
        <w:t>became dormant in</w:t>
      </w:r>
      <w:r w:rsidR="00661E7D" w:rsidRPr="00FB70A9">
        <w:rPr>
          <w:rFonts w:ascii="Calibri" w:hAnsi="Calibri" w:cs="Calibri"/>
        </w:rPr>
        <w:t xml:space="preserve"> September 2016, and then subsequently began to regrow naturally in February 2017.</w:t>
      </w:r>
      <w:r w:rsidRPr="00FB70A9">
        <w:rPr>
          <w:rFonts w:ascii="Calibri" w:hAnsi="Calibri" w:cs="Calibri"/>
        </w:rPr>
        <w:t xml:space="preserve"> </w:t>
      </w:r>
      <w:r w:rsidR="00D0170C">
        <w:rPr>
          <w:rFonts w:ascii="Calibri" w:hAnsi="Calibri" w:cs="Calibri"/>
        </w:rPr>
        <w:t>In addition, we set up a smaller common garden at the Santa Cruz Island Reserve, although due to concerns over introduction of non-native genotypes, this common garden consisted of only genotypes from Santa Cruz Island.</w:t>
      </w:r>
    </w:p>
    <w:p w14:paraId="301D6570" w14:textId="50E61F4B" w:rsidR="00661E7D" w:rsidRPr="00FB70A9" w:rsidRDefault="003951A2" w:rsidP="0099475C">
      <w:pPr>
        <w:jc w:val="both"/>
        <w:rPr>
          <w:rFonts w:ascii="Calibri" w:eastAsia="Times New Roman" w:hAnsi="Calibri" w:cs="Calibri"/>
          <w:color w:val="222222"/>
          <w:shd w:val="clear" w:color="auto" w:fill="FFFFFF"/>
        </w:rPr>
      </w:pPr>
      <w:r w:rsidRPr="00FB70A9">
        <w:rPr>
          <w:rFonts w:ascii="Calibri" w:hAnsi="Calibri" w:cs="Calibri"/>
        </w:rPr>
        <w:tab/>
        <w:t xml:space="preserve">We collected two categories of data from common garden </w:t>
      </w:r>
      <w:r w:rsidRPr="00FB70A9">
        <w:rPr>
          <w:rFonts w:ascii="Calibri" w:hAnsi="Calibri" w:cs="Calibri"/>
          <w:i/>
          <w:iCs/>
        </w:rPr>
        <w:t>Stachys bullata</w:t>
      </w:r>
      <w:r w:rsidRPr="00FB70A9">
        <w:rPr>
          <w:rFonts w:ascii="Calibri" w:hAnsi="Calibri" w:cs="Calibri"/>
        </w:rPr>
        <w:t>. First, we measured annual growth by collecting all above-ground biomass at the end of the growing season and recording its mass. Biomass measurements were collected in both 2016 and 2017. Second, we also measured plant secondary chemistry</w:t>
      </w:r>
      <w:r w:rsidR="00256FE6" w:rsidRPr="00FB70A9">
        <w:rPr>
          <w:rFonts w:ascii="Calibri" w:hAnsi="Calibri" w:cs="Calibri"/>
        </w:rPr>
        <w:t>—</w:t>
      </w:r>
      <w:r w:rsidRPr="00FB70A9">
        <w:rPr>
          <w:rFonts w:ascii="Calibri" w:hAnsi="Calibri" w:cs="Calibri"/>
        </w:rPr>
        <w:t>with an emphasis on volatile organic compounds present on leaf surfaces and in glandular trichomes</w:t>
      </w:r>
      <w:r w:rsidR="00256FE6" w:rsidRPr="00FB70A9">
        <w:rPr>
          <w:rFonts w:ascii="Calibri" w:hAnsi="Calibri" w:cs="Calibri"/>
        </w:rPr>
        <w:t xml:space="preserve">—using a modified version of the protocol described in Pratt et al. (2014) for measuring terpenes in </w:t>
      </w:r>
      <w:r w:rsidR="00256FE6" w:rsidRPr="00FB70A9">
        <w:rPr>
          <w:rFonts w:ascii="Calibri" w:hAnsi="Calibri" w:cs="Calibri"/>
          <w:i/>
          <w:iCs/>
        </w:rPr>
        <w:t>Artemisia californica</w:t>
      </w:r>
      <w:r w:rsidR="00256FE6" w:rsidRPr="00FB70A9">
        <w:rPr>
          <w:rFonts w:ascii="Calibri" w:hAnsi="Calibri" w:cs="Calibri"/>
        </w:rPr>
        <w:t xml:space="preserve">. </w:t>
      </w:r>
      <w:r w:rsidRPr="00FB70A9">
        <w:rPr>
          <w:rFonts w:ascii="Calibri" w:hAnsi="Calibri" w:cs="Calibri"/>
        </w:rPr>
        <w:t xml:space="preserve">Briefly, in April of 2017, we used a hole punch to collect six leaf discs, each from a different leaf, from approximately </w:t>
      </w:r>
      <w:r w:rsidR="00256FE6" w:rsidRPr="00FB70A9">
        <w:rPr>
          <w:rFonts w:ascii="Calibri" w:hAnsi="Calibri" w:cs="Calibri"/>
        </w:rPr>
        <w:lastRenderedPageBreak/>
        <w:t>75</w:t>
      </w:r>
      <w:r w:rsidRPr="00FB70A9">
        <w:rPr>
          <w:rFonts w:ascii="Calibri" w:hAnsi="Calibri" w:cs="Calibri"/>
        </w:rPr>
        <w:t xml:space="preserve"> </w:t>
      </w:r>
      <w:r w:rsidRPr="00FB70A9">
        <w:rPr>
          <w:rFonts w:ascii="Calibri" w:hAnsi="Calibri" w:cs="Calibri"/>
          <w:i/>
          <w:iCs/>
        </w:rPr>
        <w:t>Stachys</w:t>
      </w:r>
      <w:r w:rsidRPr="00FB70A9">
        <w:rPr>
          <w:rFonts w:ascii="Calibri" w:hAnsi="Calibri" w:cs="Calibri"/>
        </w:rPr>
        <w:t xml:space="preserve"> plants</w:t>
      </w:r>
      <w:r w:rsidR="00256FE6" w:rsidRPr="00FB70A9">
        <w:rPr>
          <w:rFonts w:ascii="Calibri" w:hAnsi="Calibri" w:cs="Calibri"/>
        </w:rPr>
        <w:t xml:space="preserve"> across all genotypes</w:t>
      </w:r>
      <w:r w:rsidRPr="00FB70A9">
        <w:rPr>
          <w:rFonts w:ascii="Calibri" w:hAnsi="Calibri" w:cs="Calibri"/>
        </w:rPr>
        <w:t xml:space="preserve">. This plant tissue was added to 2 mL glass vials containing </w:t>
      </w:r>
      <w:r w:rsidR="00256FE6" w:rsidRPr="00FB70A9">
        <w:rPr>
          <w:rFonts w:ascii="Calibri" w:hAnsi="Calibri" w:cs="Calibri"/>
        </w:rPr>
        <w:t>500</w:t>
      </w:r>
      <w:r w:rsidRPr="00FB70A9">
        <w:rPr>
          <w:rFonts w:ascii="Calibri" w:hAnsi="Calibri" w:cs="Calibri"/>
        </w:rPr>
        <w:t xml:space="preserve"> </w:t>
      </w:r>
      <w:proofErr w:type="spellStart"/>
      <w:r w:rsidRPr="00FB70A9">
        <w:rPr>
          <w:rFonts w:ascii="Calibri" w:hAnsi="Calibri" w:cs="Calibri"/>
        </w:rPr>
        <w:t>uL</w:t>
      </w:r>
      <w:proofErr w:type="spellEnd"/>
      <w:r w:rsidRPr="00FB70A9">
        <w:rPr>
          <w:rFonts w:ascii="Calibri" w:hAnsi="Calibri" w:cs="Calibri"/>
        </w:rPr>
        <w:t xml:space="preserve"> of dichloromethane</w:t>
      </w:r>
      <w:r w:rsidR="0099475C" w:rsidRPr="00FB70A9">
        <w:rPr>
          <w:rFonts w:ascii="Calibri" w:hAnsi="Calibri" w:cs="Calibri"/>
        </w:rPr>
        <w:t xml:space="preserve"> and 5 </w:t>
      </w:r>
      <w:proofErr w:type="spellStart"/>
      <w:r w:rsidR="0099475C" w:rsidRPr="00FB70A9">
        <w:rPr>
          <w:rFonts w:ascii="Calibri" w:hAnsi="Calibri" w:cs="Calibri"/>
        </w:rPr>
        <w:t>uL</w:t>
      </w:r>
      <w:proofErr w:type="spellEnd"/>
      <w:r w:rsidR="0099475C" w:rsidRPr="00FB70A9">
        <w:rPr>
          <w:rFonts w:ascii="Calibri" w:hAnsi="Calibri" w:cs="Calibri"/>
        </w:rPr>
        <w:t xml:space="preserve"> of a 90 ng/ml tetralin internal standard</w:t>
      </w:r>
      <w:r w:rsidRPr="00FB70A9">
        <w:rPr>
          <w:rFonts w:ascii="Calibri" w:hAnsi="Calibri" w:cs="Calibri"/>
        </w:rPr>
        <w:t xml:space="preserve"> and was stored at 4C until processing. </w:t>
      </w:r>
      <w:r w:rsidR="00256FE6" w:rsidRPr="00FB70A9">
        <w:rPr>
          <w:rFonts w:ascii="Calibri" w:hAnsi="Calibri" w:cs="Calibri"/>
        </w:rPr>
        <w:t xml:space="preserve">Vials were sonicated for 10 minutes, and then 200 </w:t>
      </w:r>
      <w:proofErr w:type="spellStart"/>
      <w:r w:rsidR="00256FE6" w:rsidRPr="00FB70A9">
        <w:rPr>
          <w:rFonts w:ascii="Calibri" w:hAnsi="Calibri" w:cs="Calibri"/>
        </w:rPr>
        <w:t>uL</w:t>
      </w:r>
      <w:proofErr w:type="spellEnd"/>
      <w:r w:rsidR="00256FE6" w:rsidRPr="00FB70A9">
        <w:rPr>
          <w:rFonts w:ascii="Calibri" w:hAnsi="Calibri" w:cs="Calibri"/>
        </w:rPr>
        <w:t xml:space="preserve"> of the eluent was filtered through a modified capillary tube containing powdered silica into a GCMS vial insert. Samples were injected onto an Agilent 7890B gas chromatograph fitted with a 30 m × 0.25 mm × 0.25 um HP‐5 Ultra Inert column coupled to an Agilent 5977A mass spectrometer (Agilent Technologies) using a 5:1 split ratio</w:t>
      </w:r>
      <w:r w:rsidR="0099475C" w:rsidRPr="00FB70A9">
        <w:rPr>
          <w:rFonts w:ascii="Calibri" w:hAnsi="Calibri" w:cs="Calibri"/>
        </w:rPr>
        <w:t xml:space="preserve">, a 1 </w:t>
      </w:r>
      <w:proofErr w:type="spellStart"/>
      <w:r w:rsidR="0099475C" w:rsidRPr="00FB70A9">
        <w:rPr>
          <w:rFonts w:ascii="Calibri" w:hAnsi="Calibri" w:cs="Calibri"/>
        </w:rPr>
        <w:t>uL</w:t>
      </w:r>
      <w:proofErr w:type="spellEnd"/>
      <w:r w:rsidR="0099475C" w:rsidRPr="00FB70A9">
        <w:rPr>
          <w:rFonts w:ascii="Calibri" w:hAnsi="Calibri" w:cs="Calibri"/>
        </w:rPr>
        <w:t xml:space="preserve"> injection volume, </w:t>
      </w:r>
      <w:r w:rsidR="00256FE6" w:rsidRPr="00FB70A9">
        <w:rPr>
          <w:rFonts w:ascii="Calibri" w:hAnsi="Calibri" w:cs="Calibri"/>
        </w:rPr>
        <w:t xml:space="preserve">and an inlet temperature of </w:t>
      </w:r>
      <w:r w:rsidR="0099475C" w:rsidRPr="00FB70A9">
        <w:rPr>
          <w:rFonts w:ascii="Calibri" w:hAnsi="Calibri" w:cs="Calibri"/>
        </w:rPr>
        <w:t>250C</w:t>
      </w:r>
      <w:r w:rsidR="00256FE6" w:rsidRPr="00FB70A9">
        <w:rPr>
          <w:rFonts w:ascii="Calibri" w:hAnsi="Calibri" w:cs="Calibri"/>
        </w:rPr>
        <w:t xml:space="preserve">. </w:t>
      </w:r>
      <w:r w:rsidR="0099475C" w:rsidRPr="00FB70A9">
        <w:rPr>
          <w:rFonts w:ascii="Calibri" w:eastAsia="Times New Roman" w:hAnsi="Calibri" w:cs="Calibri"/>
          <w:color w:val="222222"/>
          <w:shd w:val="clear" w:color="auto" w:fill="FFFFFF"/>
        </w:rPr>
        <w:t>The initial oven temperature was 40°C, held for 3 minutes, followed by a temperature ramp of 5°C/min up to 210°C, followed by a subsequent ramp of 20°C/min to 300°C, followed by a final hold at 300°C for one minute. Helium was used as the carrier gas at a flow rate of 1.2 mL/min. Electron impact mass spectra were obtained by scanning between 30-550 </w:t>
      </w:r>
      <w:r w:rsidR="0099475C" w:rsidRPr="00FB70A9">
        <w:rPr>
          <w:rFonts w:ascii="Calibri" w:eastAsia="Times New Roman" w:hAnsi="Calibri" w:cs="Calibri"/>
          <w:i/>
          <w:iCs/>
          <w:color w:val="222222"/>
          <w:shd w:val="clear" w:color="auto" w:fill="FFFFFF"/>
        </w:rPr>
        <w:t>m/z</w:t>
      </w:r>
      <w:r w:rsidR="0099475C" w:rsidRPr="00FB70A9">
        <w:rPr>
          <w:rFonts w:ascii="Calibri" w:eastAsia="Times New Roman" w:hAnsi="Calibri" w:cs="Calibri"/>
          <w:color w:val="222222"/>
          <w:shd w:val="clear" w:color="auto" w:fill="FFFFFF"/>
        </w:rPr>
        <w:t>.</w:t>
      </w:r>
    </w:p>
    <w:p w14:paraId="668D1B48" w14:textId="6C0FCFA0" w:rsidR="00FB70A9" w:rsidRDefault="00FB70A9" w:rsidP="00FB70A9">
      <w:pPr>
        <w:jc w:val="both"/>
        <w:rPr>
          <w:rFonts w:ascii="Calibri" w:eastAsia="Times New Roman" w:hAnsi="Calibri" w:cs="Calibri"/>
          <w:color w:val="222222"/>
          <w:shd w:val="clear" w:color="auto" w:fill="FFFFFF"/>
        </w:rPr>
      </w:pPr>
      <w:r w:rsidRPr="00FB70A9">
        <w:rPr>
          <w:rFonts w:ascii="Calibri" w:eastAsia="Times New Roman" w:hAnsi="Calibri" w:cs="Calibri"/>
          <w:color w:val="222222"/>
          <w:shd w:val="clear" w:color="auto" w:fill="FFFFFF"/>
        </w:rPr>
        <w:tab/>
        <w:t>GC</w:t>
      </w:r>
      <w:r w:rsidR="00D0170C">
        <w:rPr>
          <w:rFonts w:ascii="Calibri" w:eastAsia="Times New Roman" w:hAnsi="Calibri" w:cs="Calibri"/>
          <w:color w:val="222222"/>
          <w:shd w:val="clear" w:color="auto" w:fill="FFFFFF"/>
        </w:rPr>
        <w:t>/</w:t>
      </w:r>
      <w:r w:rsidRPr="00FB70A9">
        <w:rPr>
          <w:rFonts w:ascii="Calibri" w:eastAsia="Times New Roman" w:hAnsi="Calibri" w:cs="Calibri"/>
          <w:color w:val="222222"/>
          <w:shd w:val="clear" w:color="auto" w:fill="FFFFFF"/>
        </w:rPr>
        <w:t xml:space="preserve">MS data were processed using </w:t>
      </w:r>
      <w:proofErr w:type="spellStart"/>
      <w:r w:rsidRPr="00FB70A9">
        <w:rPr>
          <w:rFonts w:ascii="Calibri" w:eastAsia="Times New Roman" w:hAnsi="Calibri" w:cs="Calibri"/>
          <w:color w:val="222222"/>
          <w:shd w:val="clear" w:color="auto" w:fill="FFFFFF"/>
        </w:rPr>
        <w:t>MassHunter</w:t>
      </w:r>
      <w:proofErr w:type="spellEnd"/>
      <w:r w:rsidRPr="00FB70A9">
        <w:rPr>
          <w:rFonts w:ascii="Calibri" w:eastAsia="Times New Roman" w:hAnsi="Calibri" w:cs="Calibri"/>
          <w:color w:val="222222"/>
          <w:shd w:val="clear" w:color="auto" w:fill="FFFFFF"/>
        </w:rPr>
        <w:t xml:space="preserve"> GC/MS Acquisition software version B.07.00 and MSD </w:t>
      </w:r>
      <w:proofErr w:type="spellStart"/>
      <w:r w:rsidRPr="00FB70A9">
        <w:rPr>
          <w:rFonts w:ascii="Calibri" w:eastAsia="Times New Roman" w:hAnsi="Calibri" w:cs="Calibri"/>
          <w:color w:val="222222"/>
          <w:shd w:val="clear" w:color="auto" w:fill="FFFFFF"/>
        </w:rPr>
        <w:t>ChemStation</w:t>
      </w:r>
      <w:proofErr w:type="spellEnd"/>
      <w:r w:rsidRPr="00FB70A9">
        <w:rPr>
          <w:rFonts w:ascii="Calibri" w:eastAsia="Times New Roman" w:hAnsi="Calibri" w:cs="Calibri"/>
          <w:color w:val="222222"/>
          <w:shd w:val="clear" w:color="auto" w:fill="FFFFFF"/>
        </w:rPr>
        <w:t xml:space="preserve"> Enhanced Data Analysis Software version F.01.00 (Agilent). Peaks were initially called automatically using the RTE integrator and a detection threshold limit of </w:t>
      </w:r>
      <w:r w:rsidR="00D0170C">
        <w:rPr>
          <w:rFonts w:ascii="Calibri" w:eastAsia="Times New Roman" w:hAnsi="Calibri" w:cs="Calibri"/>
          <w:color w:val="222222"/>
          <w:shd w:val="clear" w:color="auto" w:fill="FFFFFF"/>
        </w:rPr>
        <w:t>1.0</w:t>
      </w:r>
      <w:r w:rsidRPr="00FB70A9">
        <w:rPr>
          <w:rFonts w:ascii="Calibri" w:eastAsia="Times New Roman" w:hAnsi="Calibri" w:cs="Calibri"/>
          <w:color w:val="222222"/>
          <w:shd w:val="clear" w:color="auto" w:fill="FFFFFF"/>
        </w:rPr>
        <w:t xml:space="preserve">% of the largest peak. Chromatograms were manually annotated to include peaks that were visible but fell below this detection threshold. Peak alignment was based on retention times, and we assigned identifications to compounds by comparing mass spectra and retention times to published databases (Adams 2007, NIST mass spectral library). In total, </w:t>
      </w:r>
      <w:r w:rsidR="00D0170C">
        <w:rPr>
          <w:rFonts w:ascii="Calibri" w:eastAsia="Times New Roman" w:hAnsi="Calibri" w:cs="Calibri"/>
          <w:color w:val="222222"/>
          <w:shd w:val="clear" w:color="auto" w:fill="FFFFFF"/>
        </w:rPr>
        <w:t>our dataset included peaks from 79 unique retention times.</w:t>
      </w:r>
    </w:p>
    <w:p w14:paraId="08BA21A8" w14:textId="67A9EC0A" w:rsidR="00FB70A9" w:rsidRDefault="00FB70A9" w:rsidP="00FB70A9">
      <w:pPr>
        <w:jc w:val="both"/>
        <w:rPr>
          <w:rFonts w:ascii="Calibri" w:eastAsia="Times New Roman" w:hAnsi="Calibri" w:cs="Calibri"/>
          <w:color w:val="222222"/>
          <w:shd w:val="clear" w:color="auto" w:fill="FFFFFF"/>
        </w:rPr>
      </w:pPr>
    </w:p>
    <w:p w14:paraId="7CD13CCE" w14:textId="4B4F8665" w:rsidR="00FB70A9" w:rsidRPr="0047092D" w:rsidRDefault="00FB70A9" w:rsidP="0047092D">
      <w:pPr>
        <w:jc w:val="center"/>
        <w:rPr>
          <w:rFonts w:ascii="Calibri" w:eastAsia="Times New Roman" w:hAnsi="Calibri" w:cs="Calibri"/>
          <w:color w:val="222222"/>
          <w:u w:val="single"/>
          <w:shd w:val="clear" w:color="auto" w:fill="FFFFFF"/>
        </w:rPr>
      </w:pPr>
      <w:r w:rsidRPr="0047092D">
        <w:rPr>
          <w:rFonts w:ascii="Calibri" w:eastAsia="Times New Roman" w:hAnsi="Calibri" w:cs="Calibri"/>
          <w:i/>
          <w:iCs/>
          <w:color w:val="222222"/>
          <w:u w:val="single"/>
          <w:shd w:val="clear" w:color="auto" w:fill="FFFFFF"/>
        </w:rPr>
        <w:t>Stachys</w:t>
      </w:r>
      <w:r w:rsidRPr="0047092D">
        <w:rPr>
          <w:rFonts w:ascii="Calibri" w:eastAsia="Times New Roman" w:hAnsi="Calibri" w:cs="Calibri"/>
          <w:color w:val="222222"/>
          <w:u w:val="single"/>
          <w:shd w:val="clear" w:color="auto" w:fill="FFFFFF"/>
        </w:rPr>
        <w:t xml:space="preserve"> data analysis</w:t>
      </w:r>
    </w:p>
    <w:p w14:paraId="44E3BD30" w14:textId="6FDDB4E0" w:rsidR="00FB70A9" w:rsidRDefault="00FB70A9" w:rsidP="00FB70A9">
      <w:pPr>
        <w:jc w:val="both"/>
        <w:rPr>
          <w:rFonts w:ascii="Calibri" w:eastAsia="Times New Roman" w:hAnsi="Calibri" w:cs="Calibri"/>
          <w:color w:val="222222"/>
          <w:shd w:val="clear" w:color="auto" w:fill="FFFFFF"/>
        </w:rPr>
      </w:pPr>
    </w:p>
    <w:p w14:paraId="2770D86F" w14:textId="22D6480A" w:rsidR="00FB70A9" w:rsidRDefault="008B54F4" w:rsidP="00FB70A9">
      <w:pPr>
        <w:jc w:val="both"/>
        <w:rPr>
          <w:rFonts w:ascii="Calibri" w:eastAsia="Times New Roman" w:hAnsi="Calibri" w:cs="Calibri"/>
        </w:rPr>
      </w:pPr>
      <w:r>
        <w:rPr>
          <w:rFonts w:ascii="Calibri" w:eastAsia="Times New Roman" w:hAnsi="Calibri" w:cs="Calibri"/>
        </w:rPr>
        <w:tab/>
        <w:t>We analyzed aboveground biomass using a linear-mixed effects model of the form:</w:t>
      </w:r>
    </w:p>
    <w:p w14:paraId="11967171" w14:textId="538AAC4E" w:rsidR="008B54F4" w:rsidRDefault="008B54F4" w:rsidP="00FB70A9">
      <w:pPr>
        <w:jc w:val="both"/>
        <w:rPr>
          <w:rFonts w:ascii="Calibri" w:eastAsia="Times New Roman" w:hAnsi="Calibri" w:cs="Calibri"/>
        </w:rPr>
      </w:pPr>
    </w:p>
    <w:p w14:paraId="0A010548" w14:textId="7A507C6C" w:rsidR="008B54F4" w:rsidRPr="008B54F4" w:rsidRDefault="008B54F4" w:rsidP="008B54F4">
      <w:pPr>
        <w:jc w:val="center"/>
        <w:rPr>
          <w:rFonts w:ascii="Calibri" w:eastAsia="Times New Roman" w:hAnsi="Calibri" w:cs="Calibri"/>
          <w:b/>
          <w:bCs/>
          <w:i/>
          <w:iCs/>
        </w:rPr>
      </w:pPr>
      <w:r w:rsidRPr="008B54F4">
        <w:rPr>
          <w:rFonts w:ascii="Calibri" w:eastAsia="Times New Roman" w:hAnsi="Calibri" w:cs="Calibri"/>
          <w:b/>
          <w:bCs/>
          <w:i/>
          <w:iCs/>
        </w:rPr>
        <w:t>Aboveground biomass ~ IM + Year + (1|Source.Pop/Genotype) + (1|Column) + (1|Row)</w:t>
      </w:r>
    </w:p>
    <w:p w14:paraId="274B524B" w14:textId="7CC22DCC" w:rsidR="00FB70A9" w:rsidRDefault="00FB70A9" w:rsidP="0099475C">
      <w:pPr>
        <w:jc w:val="both"/>
        <w:rPr>
          <w:rFonts w:ascii="Calibri" w:eastAsia="Times New Roman" w:hAnsi="Calibri" w:cs="Calibri"/>
          <w:color w:val="222222"/>
          <w:shd w:val="clear" w:color="auto" w:fill="FFFFFF"/>
        </w:rPr>
      </w:pPr>
    </w:p>
    <w:p w14:paraId="4063E0F9" w14:textId="286E3E26" w:rsidR="008B54F4" w:rsidRDefault="008B54F4" w:rsidP="0099475C">
      <w:pPr>
        <w:jc w:val="both"/>
        <w:rPr>
          <w:rFonts w:ascii="Calibri" w:eastAsia="Times New Roman" w:hAnsi="Calibri" w:cs="Calibri"/>
          <w:color w:val="222222"/>
          <w:shd w:val="clear" w:color="auto" w:fill="FFFFFF"/>
        </w:rPr>
      </w:pPr>
      <w:r>
        <w:rPr>
          <w:rFonts w:ascii="Calibri" w:eastAsia="Times New Roman" w:hAnsi="Calibri" w:cs="Calibri"/>
          <w:color w:val="222222"/>
          <w:shd w:val="clear" w:color="auto" w:fill="FFFFFF"/>
        </w:rPr>
        <w:t xml:space="preserve">where IM refers to whether </w:t>
      </w:r>
      <w:r w:rsidR="0065651F">
        <w:rPr>
          <w:rFonts w:ascii="Calibri" w:eastAsia="Times New Roman" w:hAnsi="Calibri" w:cs="Calibri"/>
          <w:color w:val="222222"/>
          <w:shd w:val="clear" w:color="auto" w:fill="FFFFFF"/>
        </w:rPr>
        <w:t xml:space="preserve">a given plant originated from an island or mainland site and column and row refer to the location of plants within the common garden grid. </w:t>
      </w:r>
    </w:p>
    <w:p w14:paraId="2852EE21" w14:textId="37E4D366" w:rsidR="0065651F" w:rsidRDefault="0065651F" w:rsidP="0099475C">
      <w:pPr>
        <w:jc w:val="both"/>
        <w:rPr>
          <w:rFonts w:ascii="Calibri" w:eastAsia="Times New Roman" w:hAnsi="Calibri" w:cs="Calibri"/>
          <w:color w:val="222222"/>
          <w:shd w:val="clear" w:color="auto" w:fill="FFFFFF"/>
        </w:rPr>
      </w:pPr>
      <w:r>
        <w:rPr>
          <w:rFonts w:ascii="Calibri" w:eastAsia="Times New Roman" w:hAnsi="Calibri" w:cs="Calibri"/>
          <w:color w:val="222222"/>
          <w:shd w:val="clear" w:color="auto" w:fill="FFFFFF"/>
        </w:rPr>
        <w:tab/>
        <w:t xml:space="preserve">To analyze plant chemistry, we divided each integrated peak area by its corresponding internal standard peak area to standardize all values. We </w:t>
      </w:r>
      <w:r w:rsidR="000E1546">
        <w:rPr>
          <w:rFonts w:ascii="Calibri" w:eastAsia="Times New Roman" w:hAnsi="Calibri" w:cs="Calibri"/>
          <w:color w:val="222222"/>
          <w:shd w:val="clear" w:color="auto" w:fill="FFFFFF"/>
        </w:rPr>
        <w:t xml:space="preserve">added all peaks together to get a cumulative compound abundance measure and also </w:t>
      </w:r>
      <w:r>
        <w:rPr>
          <w:rFonts w:ascii="Calibri" w:eastAsia="Times New Roman" w:hAnsi="Calibri" w:cs="Calibri"/>
          <w:color w:val="222222"/>
          <w:shd w:val="clear" w:color="auto" w:fill="FFFFFF"/>
        </w:rPr>
        <w:t xml:space="preserve">separated compounds </w:t>
      </w:r>
      <w:r w:rsidR="000E1546">
        <w:rPr>
          <w:rFonts w:ascii="Calibri" w:eastAsia="Times New Roman" w:hAnsi="Calibri" w:cs="Calibri"/>
          <w:color w:val="222222"/>
          <w:shd w:val="clear" w:color="auto" w:fill="FFFFFF"/>
        </w:rPr>
        <w:t xml:space="preserve">based on their biochemical basis (i.e. fatty acid derivatives, mono- and sesquiterpenes, aromatics). To </w:t>
      </w:r>
      <w:r w:rsidR="00B70C1E">
        <w:rPr>
          <w:rFonts w:ascii="Calibri" w:eastAsia="Times New Roman" w:hAnsi="Calibri" w:cs="Calibri"/>
          <w:color w:val="222222"/>
          <w:shd w:val="clear" w:color="auto" w:fill="FFFFFF"/>
        </w:rPr>
        <w:t>visualize</w:t>
      </w:r>
      <w:r w:rsidR="000E1546">
        <w:rPr>
          <w:rFonts w:ascii="Calibri" w:eastAsia="Times New Roman" w:hAnsi="Calibri" w:cs="Calibri"/>
          <w:color w:val="222222"/>
          <w:shd w:val="clear" w:color="auto" w:fill="FFFFFF"/>
        </w:rPr>
        <w:t xml:space="preserve"> multivariate disparity among populations</w:t>
      </w:r>
      <w:r w:rsidR="00B246B4">
        <w:rPr>
          <w:rFonts w:ascii="Calibri" w:eastAsia="Times New Roman" w:hAnsi="Calibri" w:cs="Calibri"/>
          <w:color w:val="222222"/>
          <w:shd w:val="clear" w:color="auto" w:fill="FFFFFF"/>
        </w:rPr>
        <w:t xml:space="preserve"> in chemical composition</w:t>
      </w:r>
      <w:r w:rsidR="000E1546">
        <w:rPr>
          <w:rFonts w:ascii="Calibri" w:eastAsia="Times New Roman" w:hAnsi="Calibri" w:cs="Calibri"/>
          <w:color w:val="222222"/>
          <w:shd w:val="clear" w:color="auto" w:fill="FFFFFF"/>
        </w:rPr>
        <w:t xml:space="preserve">, we used </w:t>
      </w:r>
      <w:r w:rsidR="00B246B4">
        <w:rPr>
          <w:rFonts w:ascii="Calibri" w:eastAsia="Times New Roman" w:hAnsi="Calibri" w:cs="Calibri"/>
          <w:color w:val="222222"/>
          <w:shd w:val="clear" w:color="auto" w:fill="FFFFFF"/>
        </w:rPr>
        <w:t>non-metric multidimensional scaling (</w:t>
      </w:r>
      <w:proofErr w:type="spellStart"/>
      <w:r w:rsidR="00B246B4">
        <w:rPr>
          <w:rFonts w:ascii="Calibri" w:eastAsia="Times New Roman" w:hAnsi="Calibri" w:cs="Calibri"/>
          <w:color w:val="222222"/>
          <w:shd w:val="clear" w:color="auto" w:fill="FFFFFF"/>
        </w:rPr>
        <w:t>nMDS</w:t>
      </w:r>
      <w:proofErr w:type="spellEnd"/>
      <w:r w:rsidR="00B246B4">
        <w:rPr>
          <w:rFonts w:ascii="Calibri" w:eastAsia="Times New Roman" w:hAnsi="Calibri" w:cs="Calibri"/>
          <w:color w:val="222222"/>
          <w:shd w:val="clear" w:color="auto" w:fill="FFFFFF"/>
        </w:rPr>
        <w:t xml:space="preserve">) implemented in the vegan package version 2.5-7 (Oksanen et al. 2020), specifying Bray-Curtis distances, k = 8 </w:t>
      </w:r>
      <w:r w:rsidR="00514179">
        <w:rPr>
          <w:rFonts w:ascii="Calibri" w:eastAsia="Times New Roman" w:hAnsi="Calibri" w:cs="Calibri"/>
          <w:color w:val="222222"/>
          <w:shd w:val="clear" w:color="auto" w:fill="FFFFFF"/>
        </w:rPr>
        <w:t xml:space="preserve">dimensions, </w:t>
      </w:r>
      <w:r w:rsidR="0047092D">
        <w:rPr>
          <w:rFonts w:ascii="Calibri" w:eastAsia="Times New Roman" w:hAnsi="Calibri" w:cs="Calibri"/>
          <w:color w:val="222222"/>
          <w:shd w:val="clear" w:color="auto" w:fill="FFFFFF"/>
        </w:rPr>
        <w:t xml:space="preserve">and </w:t>
      </w:r>
      <w:r w:rsidR="00421C78">
        <w:rPr>
          <w:rFonts w:ascii="Calibri" w:eastAsia="Times New Roman" w:hAnsi="Calibri" w:cs="Calibri"/>
          <w:color w:val="222222"/>
          <w:shd w:val="clear" w:color="auto" w:fill="FFFFFF"/>
        </w:rPr>
        <w:t>1000</w:t>
      </w:r>
      <w:r w:rsidR="0047092D">
        <w:rPr>
          <w:rFonts w:ascii="Calibri" w:eastAsia="Times New Roman" w:hAnsi="Calibri" w:cs="Calibri"/>
          <w:color w:val="222222"/>
          <w:shd w:val="clear" w:color="auto" w:fill="FFFFFF"/>
        </w:rPr>
        <w:t xml:space="preserve"> random starts in the </w:t>
      </w:r>
      <w:proofErr w:type="spellStart"/>
      <w:r w:rsidR="0047092D">
        <w:rPr>
          <w:rFonts w:ascii="Calibri" w:eastAsia="Times New Roman" w:hAnsi="Calibri" w:cs="Calibri"/>
          <w:color w:val="222222"/>
          <w:shd w:val="clear" w:color="auto" w:fill="FFFFFF"/>
        </w:rPr>
        <w:t>metaMDS</w:t>
      </w:r>
      <w:proofErr w:type="spellEnd"/>
      <w:r w:rsidR="0047092D">
        <w:rPr>
          <w:rFonts w:ascii="Calibri" w:eastAsia="Times New Roman" w:hAnsi="Calibri" w:cs="Calibri"/>
          <w:color w:val="222222"/>
          <w:shd w:val="clear" w:color="auto" w:fill="FFFFFF"/>
        </w:rPr>
        <w:t xml:space="preserve"> function</w:t>
      </w:r>
      <w:r w:rsidR="00B70C1E">
        <w:rPr>
          <w:rFonts w:ascii="Calibri" w:eastAsia="Times New Roman" w:hAnsi="Calibri" w:cs="Calibri"/>
          <w:color w:val="222222"/>
          <w:shd w:val="clear" w:color="auto" w:fill="FFFFFF"/>
        </w:rPr>
        <w:t xml:space="preserve">; group-level differences between genotypes from island versus mainland sites were assessed using </w:t>
      </w:r>
      <w:proofErr w:type="spellStart"/>
      <w:r w:rsidR="00B70C1E">
        <w:rPr>
          <w:rFonts w:ascii="Calibri" w:eastAsia="Times New Roman" w:hAnsi="Calibri" w:cs="Calibri"/>
          <w:color w:val="222222"/>
          <w:shd w:val="clear" w:color="auto" w:fill="FFFFFF"/>
        </w:rPr>
        <w:t>perMANOVA</w:t>
      </w:r>
      <w:proofErr w:type="spellEnd"/>
      <w:r w:rsidR="00B70C1E">
        <w:rPr>
          <w:rFonts w:ascii="Calibri" w:eastAsia="Times New Roman" w:hAnsi="Calibri" w:cs="Calibri"/>
          <w:color w:val="222222"/>
          <w:shd w:val="clear" w:color="auto" w:fill="FFFFFF"/>
        </w:rPr>
        <w:t xml:space="preserve"> implemented</w:t>
      </w:r>
      <w:r w:rsidR="00A87E31">
        <w:rPr>
          <w:rFonts w:ascii="Calibri" w:eastAsia="Times New Roman" w:hAnsi="Calibri" w:cs="Calibri"/>
          <w:color w:val="222222"/>
          <w:shd w:val="clear" w:color="auto" w:fill="FFFFFF"/>
        </w:rPr>
        <w:t xml:space="preserve"> via the adonis2 function in vegan (Oksanen et al. 2020)</w:t>
      </w:r>
      <w:r w:rsidR="0047092D">
        <w:rPr>
          <w:rFonts w:ascii="Calibri" w:eastAsia="Times New Roman" w:hAnsi="Calibri" w:cs="Calibri"/>
          <w:color w:val="222222"/>
          <w:shd w:val="clear" w:color="auto" w:fill="FFFFFF"/>
        </w:rPr>
        <w:t>.</w:t>
      </w:r>
      <w:r w:rsidR="00421C78">
        <w:rPr>
          <w:rFonts w:ascii="Calibri" w:eastAsia="Times New Roman" w:hAnsi="Calibri" w:cs="Calibri"/>
          <w:color w:val="222222"/>
          <w:shd w:val="clear" w:color="auto" w:fill="FFFFFF"/>
        </w:rPr>
        <w:t xml:space="preserve"> We also separately tested for multivariate </w:t>
      </w:r>
      <w:r w:rsidR="0065604F">
        <w:rPr>
          <w:rFonts w:ascii="Calibri" w:eastAsia="Times New Roman" w:hAnsi="Calibri" w:cs="Calibri"/>
          <w:color w:val="222222"/>
          <w:shd w:val="clear" w:color="auto" w:fill="FFFFFF"/>
        </w:rPr>
        <w:t>disparity using only genotypes collected from mainland sites, as well as Santa Cruz Island genotypes grown on Santa Cruz Island versus the mainland.</w:t>
      </w:r>
      <w:r w:rsidR="00421C78">
        <w:rPr>
          <w:rFonts w:ascii="Calibri" w:eastAsia="Times New Roman" w:hAnsi="Calibri" w:cs="Calibri"/>
          <w:color w:val="222222"/>
          <w:shd w:val="clear" w:color="auto" w:fill="FFFFFF"/>
        </w:rPr>
        <w:t xml:space="preserve"> </w:t>
      </w:r>
    </w:p>
    <w:p w14:paraId="3358EAFB" w14:textId="753B70A1" w:rsidR="0047092D" w:rsidRDefault="0047092D" w:rsidP="0099475C">
      <w:pPr>
        <w:jc w:val="both"/>
        <w:rPr>
          <w:rFonts w:ascii="Calibri" w:eastAsia="Times New Roman" w:hAnsi="Calibri" w:cs="Calibri"/>
          <w:color w:val="222222"/>
          <w:shd w:val="clear" w:color="auto" w:fill="FFFFFF"/>
        </w:rPr>
      </w:pPr>
    </w:p>
    <w:p w14:paraId="045CBB57" w14:textId="0721076E" w:rsidR="0047092D" w:rsidRPr="0047092D" w:rsidRDefault="0047092D" w:rsidP="0047092D">
      <w:pPr>
        <w:jc w:val="center"/>
        <w:rPr>
          <w:rFonts w:ascii="Calibri" w:eastAsia="Times New Roman" w:hAnsi="Calibri" w:cs="Calibri"/>
          <w:b/>
          <w:bCs/>
          <w:color w:val="222222"/>
          <w:shd w:val="clear" w:color="auto" w:fill="FFFFFF"/>
        </w:rPr>
      </w:pPr>
      <w:r w:rsidRPr="0047092D">
        <w:rPr>
          <w:rFonts w:ascii="Calibri" w:eastAsia="Times New Roman" w:hAnsi="Calibri" w:cs="Calibri"/>
          <w:b/>
          <w:bCs/>
          <w:color w:val="222222"/>
          <w:shd w:val="clear" w:color="auto" w:fill="FFFFFF"/>
        </w:rPr>
        <w:t>Results</w:t>
      </w:r>
    </w:p>
    <w:p w14:paraId="1926AA41" w14:textId="7B5E484A" w:rsidR="0047092D" w:rsidRDefault="0047092D" w:rsidP="0047092D">
      <w:pPr>
        <w:jc w:val="center"/>
        <w:rPr>
          <w:rFonts w:ascii="Calibri" w:eastAsia="Times New Roman" w:hAnsi="Calibri" w:cs="Calibri"/>
          <w:color w:val="222222"/>
          <w:shd w:val="clear" w:color="auto" w:fill="FFFFFF"/>
        </w:rPr>
      </w:pPr>
    </w:p>
    <w:p w14:paraId="6B08466D" w14:textId="06996D2F" w:rsidR="0047092D" w:rsidRPr="0047092D" w:rsidRDefault="0047092D" w:rsidP="0047092D">
      <w:pPr>
        <w:jc w:val="center"/>
        <w:rPr>
          <w:rFonts w:ascii="Calibri" w:eastAsia="Times New Roman" w:hAnsi="Calibri" w:cs="Calibri"/>
          <w:color w:val="222222"/>
          <w:u w:val="single"/>
          <w:shd w:val="clear" w:color="auto" w:fill="FFFFFF"/>
        </w:rPr>
      </w:pPr>
      <w:r w:rsidRPr="0047092D">
        <w:rPr>
          <w:rFonts w:ascii="Calibri" w:eastAsia="Times New Roman" w:hAnsi="Calibri" w:cs="Calibri"/>
          <w:color w:val="222222"/>
          <w:u w:val="single"/>
          <w:shd w:val="clear" w:color="auto" w:fill="FFFFFF"/>
        </w:rPr>
        <w:t>Chaparral shrubs</w:t>
      </w:r>
    </w:p>
    <w:p w14:paraId="4775AF4D" w14:textId="08D2E62E" w:rsidR="0047092D" w:rsidRDefault="0047092D" w:rsidP="0099475C">
      <w:pPr>
        <w:jc w:val="both"/>
        <w:rPr>
          <w:rFonts w:ascii="Calibri" w:eastAsia="Times New Roman" w:hAnsi="Calibri" w:cs="Calibri"/>
          <w:color w:val="222222"/>
          <w:shd w:val="clear" w:color="auto" w:fill="FFFFFF"/>
        </w:rPr>
      </w:pPr>
    </w:p>
    <w:p w14:paraId="608791D2" w14:textId="417E285F" w:rsidR="0047092D" w:rsidRDefault="0047092D" w:rsidP="006A2C92">
      <w:pPr>
        <w:jc w:val="both"/>
        <w:rPr>
          <w:rFonts w:ascii="Calibri" w:eastAsia="Times New Roman" w:hAnsi="Calibri" w:cs="Calibri"/>
          <w:color w:val="222222"/>
          <w:shd w:val="clear" w:color="auto" w:fill="FFFFFF"/>
        </w:rPr>
      </w:pPr>
      <w:r>
        <w:rPr>
          <w:rFonts w:ascii="Calibri" w:eastAsia="Times New Roman" w:hAnsi="Calibri" w:cs="Calibri"/>
          <w:color w:val="222222"/>
          <w:shd w:val="clear" w:color="auto" w:fill="FFFFFF"/>
        </w:rPr>
        <w:tab/>
        <w:t>In our overall models of island/mainland differentiation, none of the traits we measured resulted in significant differences between island and mainland species. That said, all effect sizes were in the predicted direction: overall, island plants had larger leaves (</w:t>
      </w:r>
      <w:r w:rsidR="0050499F">
        <w:rPr>
          <w:rFonts w:ascii="Calibri" w:eastAsia="Times New Roman" w:hAnsi="Calibri" w:cs="Calibri"/>
          <w:color w:val="222222"/>
          <w:shd w:val="clear" w:color="auto" w:fill="FFFFFF"/>
        </w:rPr>
        <w:t>t = 2.398, p = 0.073</w:t>
      </w:r>
      <w:r>
        <w:rPr>
          <w:rFonts w:ascii="Calibri" w:eastAsia="Times New Roman" w:hAnsi="Calibri" w:cs="Calibri"/>
          <w:color w:val="222222"/>
          <w:shd w:val="clear" w:color="auto" w:fill="FFFFFF"/>
        </w:rPr>
        <w:t>), lower specific leaf area</w:t>
      </w:r>
      <w:r w:rsidR="0050499F">
        <w:rPr>
          <w:rFonts w:ascii="Calibri" w:eastAsia="Times New Roman" w:hAnsi="Calibri" w:cs="Calibri"/>
          <w:color w:val="222222"/>
          <w:shd w:val="clear" w:color="auto" w:fill="FFFFFF"/>
        </w:rPr>
        <w:t xml:space="preserve"> (stats)</w:t>
      </w:r>
      <w:r>
        <w:rPr>
          <w:rFonts w:ascii="Calibri" w:eastAsia="Times New Roman" w:hAnsi="Calibri" w:cs="Calibri"/>
          <w:color w:val="222222"/>
          <w:shd w:val="clear" w:color="auto" w:fill="FFFFFF"/>
        </w:rPr>
        <w:t>, reduced marginal spinescence</w:t>
      </w:r>
      <w:r w:rsidR="0050499F">
        <w:rPr>
          <w:rFonts w:ascii="Calibri" w:eastAsia="Times New Roman" w:hAnsi="Calibri" w:cs="Calibri"/>
          <w:color w:val="222222"/>
          <w:shd w:val="clear" w:color="auto" w:fill="FFFFFF"/>
        </w:rPr>
        <w:t xml:space="preserve"> (stats)</w:t>
      </w:r>
      <w:r>
        <w:rPr>
          <w:rFonts w:ascii="Calibri" w:eastAsia="Times New Roman" w:hAnsi="Calibri" w:cs="Calibri"/>
          <w:color w:val="222222"/>
          <w:shd w:val="clear" w:color="auto" w:fill="FFFFFF"/>
        </w:rPr>
        <w:t xml:space="preserve">, and lower concentrations of </w:t>
      </w:r>
      <w:proofErr w:type="spellStart"/>
      <w:r>
        <w:rPr>
          <w:rFonts w:ascii="Calibri" w:eastAsia="Times New Roman" w:hAnsi="Calibri" w:cs="Calibri"/>
          <w:color w:val="222222"/>
          <w:shd w:val="clear" w:color="auto" w:fill="FFFFFF"/>
        </w:rPr>
        <w:t>CNglcs</w:t>
      </w:r>
      <w:proofErr w:type="spellEnd"/>
      <w:r w:rsidR="0050499F">
        <w:rPr>
          <w:rFonts w:ascii="Calibri" w:eastAsia="Times New Roman" w:hAnsi="Calibri" w:cs="Calibri"/>
          <w:color w:val="222222"/>
          <w:shd w:val="clear" w:color="auto" w:fill="FFFFFF"/>
        </w:rPr>
        <w:t xml:space="preserve"> (stats)</w:t>
      </w:r>
      <w:r>
        <w:rPr>
          <w:rFonts w:ascii="Calibri" w:eastAsia="Times New Roman" w:hAnsi="Calibri" w:cs="Calibri"/>
          <w:color w:val="222222"/>
          <w:shd w:val="clear" w:color="auto" w:fill="FFFFFF"/>
        </w:rPr>
        <w:t xml:space="preserve">. </w:t>
      </w:r>
    </w:p>
    <w:p w14:paraId="0B60FCA4" w14:textId="7305D789" w:rsidR="003534AF" w:rsidRDefault="0047092D" w:rsidP="006A2C92">
      <w:pPr>
        <w:jc w:val="both"/>
        <w:rPr>
          <w:rFonts w:ascii="Calibri" w:eastAsia="Times New Roman" w:hAnsi="Calibri" w:cs="Calibri"/>
          <w:color w:val="222222"/>
          <w:shd w:val="clear" w:color="auto" w:fill="FFFFFF"/>
        </w:rPr>
      </w:pPr>
      <w:r>
        <w:rPr>
          <w:rFonts w:ascii="Calibri" w:eastAsia="Times New Roman" w:hAnsi="Calibri" w:cs="Calibri"/>
          <w:color w:val="222222"/>
          <w:shd w:val="clear" w:color="auto" w:fill="FFFFFF"/>
        </w:rPr>
        <w:tab/>
      </w:r>
      <w:r w:rsidR="003534AF">
        <w:rPr>
          <w:rFonts w:ascii="Calibri" w:eastAsia="Times New Roman" w:hAnsi="Calibri" w:cs="Calibri"/>
          <w:color w:val="222222"/>
          <w:shd w:val="clear" w:color="auto" w:fill="FFFFFF"/>
        </w:rPr>
        <w:t>In the overall model for leaf area, island plants had leaves that were, on average, 44.5% larger than their mainland relatives (</w:t>
      </w:r>
      <w:proofErr w:type="spellStart"/>
      <w:r w:rsidR="003534AF" w:rsidRPr="003534AF">
        <w:rPr>
          <w:rFonts w:ascii="Calibri" w:eastAsia="Times New Roman" w:hAnsi="Calibri" w:cs="Calibri"/>
          <w:color w:val="222222"/>
          <w:shd w:val="clear" w:color="auto" w:fill="FFFFFF"/>
        </w:rPr>
        <w:t>x̄</w:t>
      </w:r>
      <w:r w:rsidR="003534AF">
        <w:rPr>
          <w:rFonts w:ascii="Calibri" w:eastAsia="Times New Roman" w:hAnsi="Calibri" w:cs="Calibri"/>
          <w:color w:val="222222"/>
          <w:shd w:val="clear" w:color="auto" w:fill="FFFFFF"/>
          <w:vertAlign w:val="subscript"/>
        </w:rPr>
        <w:t>isl</w:t>
      </w:r>
      <w:proofErr w:type="spellEnd"/>
      <w:r w:rsidR="003534AF">
        <w:rPr>
          <w:rFonts w:ascii="Calibri" w:eastAsia="Times New Roman" w:hAnsi="Calibri" w:cs="Calibri"/>
          <w:color w:val="222222"/>
          <w:shd w:val="clear" w:color="auto" w:fill="FFFFFF"/>
        </w:rPr>
        <w:t xml:space="preserve"> = 7.66, </w:t>
      </w:r>
      <w:proofErr w:type="spellStart"/>
      <w:r w:rsidR="003534AF" w:rsidRPr="003534AF">
        <w:rPr>
          <w:rFonts w:ascii="Calibri" w:eastAsia="Times New Roman" w:hAnsi="Calibri" w:cs="Calibri"/>
          <w:color w:val="222222"/>
          <w:shd w:val="clear" w:color="auto" w:fill="FFFFFF"/>
        </w:rPr>
        <w:t>x̄</w:t>
      </w:r>
      <w:r w:rsidR="003534AF">
        <w:rPr>
          <w:rFonts w:ascii="Calibri" w:eastAsia="Times New Roman" w:hAnsi="Calibri" w:cs="Calibri"/>
          <w:color w:val="222222"/>
          <w:shd w:val="clear" w:color="auto" w:fill="FFFFFF"/>
          <w:vertAlign w:val="subscript"/>
        </w:rPr>
        <w:t>main</w:t>
      </w:r>
      <w:proofErr w:type="spellEnd"/>
      <w:r w:rsidR="003534AF">
        <w:rPr>
          <w:rFonts w:ascii="Calibri" w:eastAsia="Times New Roman" w:hAnsi="Calibri" w:cs="Calibri"/>
          <w:color w:val="222222"/>
          <w:shd w:val="clear" w:color="auto" w:fill="FFFFFF"/>
        </w:rPr>
        <w:t xml:space="preserve"> = 4.25). </w:t>
      </w:r>
      <w:r w:rsidR="0050499F">
        <w:rPr>
          <w:rFonts w:ascii="Calibri" w:eastAsia="Times New Roman" w:hAnsi="Calibri" w:cs="Calibri"/>
          <w:color w:val="222222"/>
          <w:shd w:val="clear" w:color="auto" w:fill="FFFFFF"/>
        </w:rPr>
        <w:t xml:space="preserve">Leaves from the upper canopy were modestly smaller than leaves from lower in the canopy (t = </w:t>
      </w:r>
      <w:r w:rsidR="003534AF" w:rsidRPr="003534AF">
        <w:rPr>
          <w:rFonts w:ascii="Calibri" w:eastAsia="Times New Roman" w:hAnsi="Calibri" w:cs="Calibri"/>
          <w:color w:val="222222"/>
          <w:shd w:val="clear" w:color="auto" w:fill="FFFFFF"/>
        </w:rPr>
        <w:t> </w:t>
      </w:r>
      <w:r w:rsidR="0050499F">
        <w:rPr>
          <w:rFonts w:ascii="Calibri" w:eastAsia="Times New Roman" w:hAnsi="Calibri" w:cs="Calibri"/>
          <w:color w:val="222222"/>
          <w:shd w:val="clear" w:color="auto" w:fill="FFFFFF"/>
        </w:rPr>
        <w:t xml:space="preserve">-1.711, p = 0.088). For within-species comparisons of leaf area, two species pairs had significantly larger leaves on islands: </w:t>
      </w:r>
      <w:r w:rsidR="0050499F" w:rsidRPr="0050499F">
        <w:rPr>
          <w:rFonts w:ascii="Calibri" w:eastAsia="Times New Roman" w:hAnsi="Calibri" w:cs="Calibri"/>
          <w:i/>
          <w:iCs/>
          <w:color w:val="222222"/>
          <w:shd w:val="clear" w:color="auto" w:fill="FFFFFF"/>
        </w:rPr>
        <w:t>Ceanothus</w:t>
      </w:r>
      <w:r w:rsidR="0050499F">
        <w:rPr>
          <w:rFonts w:ascii="Calibri" w:eastAsia="Times New Roman" w:hAnsi="Calibri" w:cs="Calibri"/>
          <w:color w:val="222222"/>
          <w:shd w:val="clear" w:color="auto" w:fill="FFFFFF"/>
        </w:rPr>
        <w:t xml:space="preserve"> (t = 3.853, p = 0.013) and </w:t>
      </w:r>
      <w:r w:rsidR="0050499F" w:rsidRPr="0050499F">
        <w:rPr>
          <w:rFonts w:ascii="Calibri" w:eastAsia="Times New Roman" w:hAnsi="Calibri" w:cs="Calibri"/>
          <w:i/>
          <w:iCs/>
          <w:color w:val="222222"/>
          <w:shd w:val="clear" w:color="auto" w:fill="FFFFFF"/>
        </w:rPr>
        <w:t>Prunus</w:t>
      </w:r>
      <w:r w:rsidR="0050499F">
        <w:rPr>
          <w:rFonts w:ascii="Calibri" w:eastAsia="Times New Roman" w:hAnsi="Calibri" w:cs="Calibri"/>
          <w:color w:val="222222"/>
          <w:shd w:val="clear" w:color="auto" w:fill="FFFFFF"/>
        </w:rPr>
        <w:t xml:space="preserve"> (t = 4.126, p = 0.015) (Table xx). </w:t>
      </w:r>
      <w:r w:rsidR="006A2C92">
        <w:rPr>
          <w:rFonts w:ascii="Calibri" w:eastAsia="Times New Roman" w:hAnsi="Calibri" w:cs="Calibri"/>
          <w:color w:val="222222"/>
          <w:shd w:val="clear" w:color="auto" w:fill="FFFFFF"/>
        </w:rPr>
        <w:t>Among common garden plants, island genotypes had leaves that were, on average, 36.6% larger than their mainland relatives (</w:t>
      </w:r>
      <w:proofErr w:type="spellStart"/>
      <w:r w:rsidR="006A2C92" w:rsidRPr="003534AF">
        <w:rPr>
          <w:rFonts w:ascii="Calibri" w:eastAsia="Times New Roman" w:hAnsi="Calibri" w:cs="Calibri"/>
          <w:color w:val="222222"/>
          <w:shd w:val="clear" w:color="auto" w:fill="FFFFFF"/>
        </w:rPr>
        <w:t>x̄</w:t>
      </w:r>
      <w:r w:rsidR="006A2C92">
        <w:rPr>
          <w:rFonts w:ascii="Calibri" w:eastAsia="Times New Roman" w:hAnsi="Calibri" w:cs="Calibri"/>
          <w:color w:val="222222"/>
          <w:shd w:val="clear" w:color="auto" w:fill="FFFFFF"/>
          <w:vertAlign w:val="subscript"/>
        </w:rPr>
        <w:t>isl</w:t>
      </w:r>
      <w:proofErr w:type="spellEnd"/>
      <w:r w:rsidR="006A2C92">
        <w:rPr>
          <w:rFonts w:ascii="Calibri" w:eastAsia="Times New Roman" w:hAnsi="Calibri" w:cs="Calibri"/>
          <w:color w:val="222222"/>
          <w:shd w:val="clear" w:color="auto" w:fill="FFFFFF"/>
        </w:rPr>
        <w:t xml:space="preserve"> = 10.72, </w:t>
      </w:r>
      <w:proofErr w:type="spellStart"/>
      <w:r w:rsidR="006A2C92" w:rsidRPr="003534AF">
        <w:rPr>
          <w:rFonts w:ascii="Calibri" w:eastAsia="Times New Roman" w:hAnsi="Calibri" w:cs="Calibri"/>
          <w:color w:val="222222"/>
          <w:shd w:val="clear" w:color="auto" w:fill="FFFFFF"/>
        </w:rPr>
        <w:t>x̄</w:t>
      </w:r>
      <w:r w:rsidR="006A2C92">
        <w:rPr>
          <w:rFonts w:ascii="Calibri" w:eastAsia="Times New Roman" w:hAnsi="Calibri" w:cs="Calibri"/>
          <w:color w:val="222222"/>
          <w:shd w:val="clear" w:color="auto" w:fill="FFFFFF"/>
          <w:vertAlign w:val="subscript"/>
        </w:rPr>
        <w:t>main</w:t>
      </w:r>
      <w:proofErr w:type="spellEnd"/>
      <w:r w:rsidR="006A2C92">
        <w:rPr>
          <w:rFonts w:ascii="Calibri" w:eastAsia="Times New Roman" w:hAnsi="Calibri" w:cs="Calibri"/>
          <w:color w:val="222222"/>
          <w:shd w:val="clear" w:color="auto" w:fill="FFFFFF"/>
        </w:rPr>
        <w:t xml:space="preserve"> = 6.79), although the island/mainland contrast was not significant in the overall model (t = 3.925, p = 0.239). For within-species comparisons of common garden leaf area, </w:t>
      </w:r>
      <w:r w:rsidR="006A2C92" w:rsidRPr="006A2C92">
        <w:rPr>
          <w:rFonts w:ascii="Calibri" w:eastAsia="Times New Roman" w:hAnsi="Calibri" w:cs="Calibri"/>
          <w:i/>
          <w:iCs/>
          <w:color w:val="222222"/>
          <w:shd w:val="clear" w:color="auto" w:fill="FFFFFF"/>
        </w:rPr>
        <w:t>Prunus</w:t>
      </w:r>
      <w:r w:rsidR="006A2C92">
        <w:rPr>
          <w:rFonts w:ascii="Calibri" w:eastAsia="Times New Roman" w:hAnsi="Calibri" w:cs="Calibri"/>
          <w:color w:val="222222"/>
          <w:shd w:val="clear" w:color="auto" w:fill="FFFFFF"/>
        </w:rPr>
        <w:t xml:space="preserve"> genotypes from islands had significantly larger leaves than mainland genotypes (t = 4.880, p = 0.001).</w:t>
      </w:r>
    </w:p>
    <w:p w14:paraId="1E4A2082" w14:textId="63D0B015" w:rsidR="001B6791" w:rsidRDefault="0050499F" w:rsidP="006A2C92">
      <w:pPr>
        <w:jc w:val="both"/>
        <w:rPr>
          <w:rFonts w:ascii="Calibri" w:eastAsia="Times New Roman" w:hAnsi="Calibri" w:cs="Calibri"/>
          <w:color w:val="222222"/>
          <w:shd w:val="clear" w:color="auto" w:fill="FFFFFF"/>
        </w:rPr>
      </w:pPr>
      <w:r>
        <w:rPr>
          <w:rFonts w:ascii="Calibri" w:eastAsia="Times New Roman" w:hAnsi="Calibri" w:cs="Calibri"/>
          <w:color w:val="222222"/>
          <w:shd w:val="clear" w:color="auto" w:fill="FFFFFF"/>
        </w:rPr>
        <w:tab/>
        <w:t xml:space="preserve">In the overall model for specific leaf area, island plants had SLA that was, on average, </w:t>
      </w:r>
      <w:r w:rsidR="006A2C92">
        <w:rPr>
          <w:rFonts w:ascii="Calibri" w:eastAsia="Times New Roman" w:hAnsi="Calibri" w:cs="Calibri"/>
          <w:color w:val="222222"/>
          <w:shd w:val="clear" w:color="auto" w:fill="FFFFFF"/>
        </w:rPr>
        <w:t xml:space="preserve">13.5% </w:t>
      </w:r>
      <w:r w:rsidR="001B6791">
        <w:rPr>
          <w:rFonts w:ascii="Calibri" w:eastAsia="Times New Roman" w:hAnsi="Calibri" w:cs="Calibri"/>
          <w:color w:val="222222"/>
          <w:shd w:val="clear" w:color="auto" w:fill="FFFFFF"/>
        </w:rPr>
        <w:t>higher</w:t>
      </w:r>
      <w:r w:rsidR="006A2C92">
        <w:rPr>
          <w:rFonts w:ascii="Calibri" w:eastAsia="Times New Roman" w:hAnsi="Calibri" w:cs="Calibri"/>
          <w:color w:val="222222"/>
          <w:shd w:val="clear" w:color="auto" w:fill="FFFFFF"/>
        </w:rPr>
        <w:t xml:space="preserve"> than for mainland plants</w:t>
      </w:r>
      <w:r w:rsidR="001B6791">
        <w:rPr>
          <w:rFonts w:ascii="Calibri" w:eastAsia="Times New Roman" w:hAnsi="Calibri" w:cs="Calibri"/>
          <w:color w:val="222222"/>
          <w:shd w:val="clear" w:color="auto" w:fill="FFFFFF"/>
        </w:rPr>
        <w:t xml:space="preserve"> (</w:t>
      </w:r>
      <w:proofErr w:type="spellStart"/>
      <w:r w:rsidR="001B6791" w:rsidRPr="003534AF">
        <w:rPr>
          <w:rFonts w:ascii="Calibri" w:eastAsia="Times New Roman" w:hAnsi="Calibri" w:cs="Calibri"/>
          <w:color w:val="222222"/>
          <w:shd w:val="clear" w:color="auto" w:fill="FFFFFF"/>
        </w:rPr>
        <w:t>x̄</w:t>
      </w:r>
      <w:r w:rsidR="001B6791">
        <w:rPr>
          <w:rFonts w:ascii="Calibri" w:eastAsia="Times New Roman" w:hAnsi="Calibri" w:cs="Calibri"/>
          <w:color w:val="222222"/>
          <w:shd w:val="clear" w:color="auto" w:fill="FFFFFF"/>
          <w:vertAlign w:val="subscript"/>
        </w:rPr>
        <w:t>isl</w:t>
      </w:r>
      <w:proofErr w:type="spellEnd"/>
      <w:r w:rsidR="001B6791">
        <w:rPr>
          <w:rFonts w:ascii="Calibri" w:eastAsia="Times New Roman" w:hAnsi="Calibri" w:cs="Calibri"/>
          <w:color w:val="222222"/>
          <w:shd w:val="clear" w:color="auto" w:fill="FFFFFF"/>
        </w:rPr>
        <w:t xml:space="preserve"> = 6.53, </w:t>
      </w:r>
      <w:proofErr w:type="spellStart"/>
      <w:r w:rsidR="001B6791" w:rsidRPr="003534AF">
        <w:rPr>
          <w:rFonts w:ascii="Calibri" w:eastAsia="Times New Roman" w:hAnsi="Calibri" w:cs="Calibri"/>
          <w:color w:val="222222"/>
          <w:shd w:val="clear" w:color="auto" w:fill="FFFFFF"/>
        </w:rPr>
        <w:t>x̄</w:t>
      </w:r>
      <w:r w:rsidR="001B6791">
        <w:rPr>
          <w:rFonts w:ascii="Calibri" w:eastAsia="Times New Roman" w:hAnsi="Calibri" w:cs="Calibri"/>
          <w:color w:val="222222"/>
          <w:shd w:val="clear" w:color="auto" w:fill="FFFFFF"/>
          <w:vertAlign w:val="subscript"/>
        </w:rPr>
        <w:t>main</w:t>
      </w:r>
      <w:proofErr w:type="spellEnd"/>
      <w:r w:rsidR="001B6791">
        <w:rPr>
          <w:rFonts w:ascii="Calibri" w:eastAsia="Times New Roman" w:hAnsi="Calibri" w:cs="Calibri"/>
          <w:color w:val="222222"/>
          <w:shd w:val="clear" w:color="auto" w:fill="FFFFFF"/>
        </w:rPr>
        <w:t xml:space="preserve"> = 5.65)</w:t>
      </w:r>
      <w:r w:rsidR="006A2C92">
        <w:rPr>
          <w:rFonts w:ascii="Calibri" w:eastAsia="Times New Roman" w:hAnsi="Calibri" w:cs="Calibri"/>
          <w:color w:val="222222"/>
          <w:shd w:val="clear" w:color="auto" w:fill="FFFFFF"/>
        </w:rPr>
        <w:t xml:space="preserve">, indicating thinner leaves for island genotypes, although the island/mainland difference was not significant in the overall model for plants sampled in situ (t = 1.794, p = 0.135). </w:t>
      </w:r>
      <w:r w:rsidR="001B6791">
        <w:rPr>
          <w:rFonts w:ascii="Calibri" w:eastAsia="Times New Roman" w:hAnsi="Calibri" w:cs="Calibri"/>
          <w:color w:val="222222"/>
          <w:shd w:val="clear" w:color="auto" w:fill="FFFFFF"/>
        </w:rPr>
        <w:t xml:space="preserve">Leaves from the upper canopy had consistently lower SLA (t = -6.661, p &lt; 0.001), as did leaves from plants with northward (t = 3.248, p = 0.001) and westward facing aspects (t = 3.076, p = 0.002). </w:t>
      </w:r>
      <w:r w:rsidR="006A2C92">
        <w:rPr>
          <w:rFonts w:ascii="Calibri" w:eastAsia="Times New Roman" w:hAnsi="Calibri" w:cs="Calibri"/>
          <w:color w:val="222222"/>
          <w:shd w:val="clear" w:color="auto" w:fill="FFFFFF"/>
        </w:rPr>
        <w:t>None of the species-level island/mainland contrasts resulted in significant island/mainland contrasts</w:t>
      </w:r>
      <w:r w:rsidR="001B6791">
        <w:rPr>
          <w:rFonts w:ascii="Calibri" w:eastAsia="Times New Roman" w:hAnsi="Calibri" w:cs="Calibri"/>
          <w:color w:val="222222"/>
          <w:shd w:val="clear" w:color="auto" w:fill="FFFFFF"/>
        </w:rPr>
        <w:t xml:space="preserve"> (Table xx). SLA was not measured for plants from common gardens.</w:t>
      </w:r>
    </w:p>
    <w:p w14:paraId="1FAB6F6E" w14:textId="0D48AEC1" w:rsidR="001B6791" w:rsidRDefault="001B6791" w:rsidP="006A2C92">
      <w:pPr>
        <w:jc w:val="both"/>
        <w:rPr>
          <w:rFonts w:ascii="Calibri" w:eastAsia="Times New Roman" w:hAnsi="Calibri" w:cs="Calibri"/>
          <w:color w:val="222222"/>
          <w:shd w:val="clear" w:color="auto" w:fill="FFFFFF"/>
        </w:rPr>
      </w:pPr>
      <w:r>
        <w:rPr>
          <w:rFonts w:ascii="Calibri" w:eastAsia="Times New Roman" w:hAnsi="Calibri" w:cs="Calibri"/>
          <w:color w:val="222222"/>
          <w:shd w:val="clear" w:color="auto" w:fill="FFFFFF"/>
        </w:rPr>
        <w:tab/>
        <w:t>In the overall model for marginal leaf spinescence, island plants had spines that were, on average, reduced by 67.4% compared to mainland plants (</w:t>
      </w:r>
      <w:proofErr w:type="spellStart"/>
      <w:r w:rsidRPr="003534AF">
        <w:rPr>
          <w:rFonts w:ascii="Calibri" w:eastAsia="Times New Roman" w:hAnsi="Calibri" w:cs="Calibri"/>
          <w:color w:val="222222"/>
          <w:shd w:val="clear" w:color="auto" w:fill="FFFFFF"/>
        </w:rPr>
        <w:t>x̄</w:t>
      </w:r>
      <w:r>
        <w:rPr>
          <w:rFonts w:ascii="Calibri" w:eastAsia="Times New Roman" w:hAnsi="Calibri" w:cs="Calibri"/>
          <w:color w:val="222222"/>
          <w:shd w:val="clear" w:color="auto" w:fill="FFFFFF"/>
          <w:vertAlign w:val="subscript"/>
        </w:rPr>
        <w:t>isl</w:t>
      </w:r>
      <w:proofErr w:type="spellEnd"/>
      <w:r>
        <w:rPr>
          <w:rFonts w:ascii="Calibri" w:eastAsia="Times New Roman" w:hAnsi="Calibri" w:cs="Calibri"/>
          <w:color w:val="222222"/>
          <w:shd w:val="clear" w:color="auto" w:fill="FFFFFF"/>
        </w:rPr>
        <w:t xml:space="preserve"> = 10.72, </w:t>
      </w:r>
      <w:proofErr w:type="spellStart"/>
      <w:r w:rsidRPr="003534AF">
        <w:rPr>
          <w:rFonts w:ascii="Calibri" w:eastAsia="Times New Roman" w:hAnsi="Calibri" w:cs="Calibri"/>
          <w:color w:val="222222"/>
          <w:shd w:val="clear" w:color="auto" w:fill="FFFFFF"/>
        </w:rPr>
        <w:t>x̄</w:t>
      </w:r>
      <w:r>
        <w:rPr>
          <w:rFonts w:ascii="Calibri" w:eastAsia="Times New Roman" w:hAnsi="Calibri" w:cs="Calibri"/>
          <w:color w:val="222222"/>
          <w:shd w:val="clear" w:color="auto" w:fill="FFFFFF"/>
          <w:vertAlign w:val="subscript"/>
        </w:rPr>
        <w:t>main</w:t>
      </w:r>
      <w:proofErr w:type="spellEnd"/>
      <w:r>
        <w:rPr>
          <w:rFonts w:ascii="Calibri" w:eastAsia="Times New Roman" w:hAnsi="Calibri" w:cs="Calibri"/>
          <w:color w:val="222222"/>
          <w:shd w:val="clear" w:color="auto" w:fill="FFFFFF"/>
        </w:rPr>
        <w:t xml:space="preserve"> = 6.79), but the overall island/mainland difference was not significant (t = 1.887, 0.279)</w:t>
      </w:r>
      <w:r w:rsidR="00B9218E">
        <w:rPr>
          <w:rFonts w:ascii="Calibri" w:eastAsia="Times New Roman" w:hAnsi="Calibri" w:cs="Calibri"/>
          <w:color w:val="222222"/>
          <w:shd w:val="clear" w:color="auto" w:fill="FFFFFF"/>
        </w:rPr>
        <w:t xml:space="preserve"> due to the small number of species (n = 2) included in the analysis</w:t>
      </w:r>
      <w:r>
        <w:rPr>
          <w:rFonts w:ascii="Calibri" w:eastAsia="Times New Roman" w:hAnsi="Calibri" w:cs="Calibri"/>
          <w:color w:val="222222"/>
          <w:shd w:val="clear" w:color="auto" w:fill="FFFFFF"/>
        </w:rPr>
        <w:t xml:space="preserve">. Leaves from the upper canopy had consistently reduced spinescence (i.e. spinescence </w:t>
      </w:r>
      <w:proofErr w:type="spellStart"/>
      <w:r>
        <w:rPr>
          <w:rFonts w:ascii="Calibri" w:eastAsia="Times New Roman" w:hAnsi="Calibri" w:cs="Calibri"/>
          <w:color w:val="222222"/>
          <w:shd w:val="clear" w:color="auto" w:fill="FFFFFF"/>
        </w:rPr>
        <w:t>heteroblasty</w:t>
      </w:r>
      <w:proofErr w:type="spellEnd"/>
      <w:r>
        <w:rPr>
          <w:rFonts w:ascii="Calibri" w:eastAsia="Times New Roman" w:hAnsi="Calibri" w:cs="Calibri"/>
          <w:color w:val="222222"/>
          <w:shd w:val="clear" w:color="auto" w:fill="FFFFFF"/>
        </w:rPr>
        <w:t xml:space="preserve">) (t = -2.028, p = 0.045), and there was a significant interaction between </w:t>
      </w:r>
      <w:r w:rsidR="00B9218E">
        <w:rPr>
          <w:rFonts w:ascii="Calibri" w:eastAsia="Times New Roman" w:hAnsi="Calibri" w:cs="Calibri"/>
          <w:color w:val="222222"/>
          <w:shd w:val="clear" w:color="auto" w:fill="FFFFFF"/>
        </w:rPr>
        <w:t xml:space="preserve">island/mainland status and canopy position (t = 2.826, p = 0.006) that reflects more pronounced spinescence </w:t>
      </w:r>
      <w:proofErr w:type="spellStart"/>
      <w:r w:rsidR="00B9218E">
        <w:rPr>
          <w:rFonts w:ascii="Calibri" w:eastAsia="Times New Roman" w:hAnsi="Calibri" w:cs="Calibri"/>
          <w:color w:val="222222"/>
          <w:shd w:val="clear" w:color="auto" w:fill="FFFFFF"/>
        </w:rPr>
        <w:t>heteroblasty</w:t>
      </w:r>
      <w:proofErr w:type="spellEnd"/>
      <w:r w:rsidR="00B9218E">
        <w:rPr>
          <w:rFonts w:ascii="Calibri" w:eastAsia="Times New Roman" w:hAnsi="Calibri" w:cs="Calibri"/>
          <w:color w:val="222222"/>
          <w:shd w:val="clear" w:color="auto" w:fill="FFFFFF"/>
        </w:rPr>
        <w:t xml:space="preserve"> in mainland plants. Within species, marginal spines were significantly reduced on islands for both Heteromeles (t = -3.063, p = 0.034) and Prunus  (t = 8.008, p &lt; 0.001). </w:t>
      </w:r>
      <w:r w:rsidR="00340664">
        <w:rPr>
          <w:rFonts w:ascii="Calibri" w:eastAsia="Times New Roman" w:hAnsi="Calibri" w:cs="Calibri"/>
          <w:color w:val="222222"/>
          <w:shd w:val="clear" w:color="auto" w:fill="FFFFFF"/>
        </w:rPr>
        <w:t>Among common garden plants, within species comparisons of marginal spines were similar to those from plants measured in situ, with modestly reduced spines in island Heteromeles (t = -1.952, p = 0.094) and significantly reduced spines in island Prunus (t = 8.597, p &lt; 0.001) (Table xx).</w:t>
      </w:r>
    </w:p>
    <w:p w14:paraId="3864E09B" w14:textId="5800E905" w:rsidR="00340664" w:rsidRDefault="00340664" w:rsidP="006A2C92">
      <w:pPr>
        <w:jc w:val="both"/>
        <w:rPr>
          <w:rFonts w:ascii="Calibri" w:eastAsia="Times New Roman" w:hAnsi="Calibri" w:cs="Calibri"/>
          <w:color w:val="222222"/>
          <w:shd w:val="clear" w:color="auto" w:fill="FFFFFF"/>
        </w:rPr>
      </w:pPr>
      <w:r>
        <w:rPr>
          <w:rFonts w:ascii="Calibri" w:eastAsia="Times New Roman" w:hAnsi="Calibri" w:cs="Calibri"/>
          <w:color w:val="222222"/>
          <w:shd w:val="clear" w:color="auto" w:fill="FFFFFF"/>
        </w:rPr>
        <w:tab/>
        <w:t xml:space="preserve">In the overall model for </w:t>
      </w:r>
      <w:proofErr w:type="spellStart"/>
      <w:r>
        <w:rPr>
          <w:rFonts w:ascii="Calibri" w:eastAsia="Times New Roman" w:hAnsi="Calibri" w:cs="Calibri"/>
          <w:color w:val="222222"/>
          <w:shd w:val="clear" w:color="auto" w:fill="FFFFFF"/>
        </w:rPr>
        <w:t>CNglc</w:t>
      </w:r>
      <w:proofErr w:type="spellEnd"/>
      <w:r>
        <w:rPr>
          <w:rFonts w:ascii="Calibri" w:eastAsia="Times New Roman" w:hAnsi="Calibri" w:cs="Calibri"/>
          <w:color w:val="222222"/>
          <w:shd w:val="clear" w:color="auto" w:fill="FFFFFF"/>
        </w:rPr>
        <w:t xml:space="preserve"> content, island plants had, on average, 40.2% lower </w:t>
      </w:r>
      <w:proofErr w:type="spellStart"/>
      <w:r>
        <w:rPr>
          <w:rFonts w:ascii="Calibri" w:eastAsia="Times New Roman" w:hAnsi="Calibri" w:cs="Calibri"/>
          <w:color w:val="222222"/>
          <w:shd w:val="clear" w:color="auto" w:fill="FFFFFF"/>
        </w:rPr>
        <w:t>CNglc</w:t>
      </w:r>
      <w:proofErr w:type="spellEnd"/>
      <w:r>
        <w:rPr>
          <w:rFonts w:ascii="Calibri" w:eastAsia="Times New Roman" w:hAnsi="Calibri" w:cs="Calibri"/>
          <w:color w:val="222222"/>
          <w:shd w:val="clear" w:color="auto" w:fill="FFFFFF"/>
        </w:rPr>
        <w:t xml:space="preserve"> concentrations than their mainland relatives (</w:t>
      </w:r>
      <w:proofErr w:type="spellStart"/>
      <w:r w:rsidRPr="003534AF">
        <w:rPr>
          <w:rFonts w:ascii="Calibri" w:eastAsia="Times New Roman" w:hAnsi="Calibri" w:cs="Calibri"/>
          <w:color w:val="222222"/>
          <w:shd w:val="clear" w:color="auto" w:fill="FFFFFF"/>
        </w:rPr>
        <w:t>x̄</w:t>
      </w:r>
      <w:r>
        <w:rPr>
          <w:rFonts w:ascii="Calibri" w:eastAsia="Times New Roman" w:hAnsi="Calibri" w:cs="Calibri"/>
          <w:color w:val="222222"/>
          <w:shd w:val="clear" w:color="auto" w:fill="FFFFFF"/>
          <w:vertAlign w:val="subscript"/>
        </w:rPr>
        <w:t>isl</w:t>
      </w:r>
      <w:proofErr w:type="spellEnd"/>
      <w:r>
        <w:rPr>
          <w:rFonts w:ascii="Calibri" w:eastAsia="Times New Roman" w:hAnsi="Calibri" w:cs="Calibri"/>
          <w:color w:val="222222"/>
          <w:shd w:val="clear" w:color="auto" w:fill="FFFFFF"/>
        </w:rPr>
        <w:t xml:space="preserve"> = 1.31, </w:t>
      </w:r>
      <w:proofErr w:type="spellStart"/>
      <w:r w:rsidRPr="003534AF">
        <w:rPr>
          <w:rFonts w:ascii="Calibri" w:eastAsia="Times New Roman" w:hAnsi="Calibri" w:cs="Calibri"/>
          <w:color w:val="222222"/>
          <w:shd w:val="clear" w:color="auto" w:fill="FFFFFF"/>
        </w:rPr>
        <w:t>x̄</w:t>
      </w:r>
      <w:r>
        <w:rPr>
          <w:rFonts w:ascii="Calibri" w:eastAsia="Times New Roman" w:hAnsi="Calibri" w:cs="Calibri"/>
          <w:color w:val="222222"/>
          <w:shd w:val="clear" w:color="auto" w:fill="FFFFFF"/>
          <w:vertAlign w:val="subscript"/>
        </w:rPr>
        <w:t>main</w:t>
      </w:r>
      <w:proofErr w:type="spellEnd"/>
      <w:r>
        <w:rPr>
          <w:rFonts w:ascii="Calibri" w:eastAsia="Times New Roman" w:hAnsi="Calibri" w:cs="Calibri"/>
          <w:color w:val="222222"/>
          <w:shd w:val="clear" w:color="auto" w:fill="FFFFFF"/>
        </w:rPr>
        <w:t xml:space="preserve"> = 2.19), though as with marginal leaf spinescence, the overall island/mainland difference was not significant (t = 2.392, p = 0.154) because only two species were sampled for this analysis. Younger leaf tissue had consistently higher </w:t>
      </w:r>
      <w:proofErr w:type="spellStart"/>
      <w:r>
        <w:rPr>
          <w:rFonts w:ascii="Calibri" w:eastAsia="Times New Roman" w:hAnsi="Calibri" w:cs="Calibri"/>
          <w:color w:val="222222"/>
          <w:shd w:val="clear" w:color="auto" w:fill="FFFFFF"/>
        </w:rPr>
        <w:t>CNglc</w:t>
      </w:r>
      <w:proofErr w:type="spellEnd"/>
      <w:r>
        <w:rPr>
          <w:rFonts w:ascii="Calibri" w:eastAsia="Times New Roman" w:hAnsi="Calibri" w:cs="Calibri"/>
          <w:color w:val="222222"/>
          <w:shd w:val="clear" w:color="auto" w:fill="FFFFFF"/>
        </w:rPr>
        <w:t xml:space="preserve"> content than older, fully expanded leaf tissue, regardless of plant provenance (t = 5.364, p &lt; 0.001). Within species, </w:t>
      </w:r>
      <w:proofErr w:type="spellStart"/>
      <w:r>
        <w:rPr>
          <w:rFonts w:ascii="Calibri" w:eastAsia="Times New Roman" w:hAnsi="Calibri" w:cs="Calibri"/>
          <w:color w:val="222222"/>
          <w:shd w:val="clear" w:color="auto" w:fill="FFFFFF"/>
        </w:rPr>
        <w:t>CNglc</w:t>
      </w:r>
      <w:proofErr w:type="spellEnd"/>
      <w:r>
        <w:rPr>
          <w:rFonts w:ascii="Calibri" w:eastAsia="Times New Roman" w:hAnsi="Calibri" w:cs="Calibri"/>
          <w:color w:val="222222"/>
          <w:shd w:val="clear" w:color="auto" w:fill="FFFFFF"/>
        </w:rPr>
        <w:t xml:space="preserve"> concentrations were lower for Heteromeles (t = -2.430, p = 0.055) and significantly lower for Prunus (t = -3.353, p = 0.015). Among common garden plants, within species comparisons of </w:t>
      </w:r>
      <w:proofErr w:type="spellStart"/>
      <w:r>
        <w:rPr>
          <w:rFonts w:ascii="Calibri" w:eastAsia="Times New Roman" w:hAnsi="Calibri" w:cs="Calibri"/>
          <w:color w:val="222222"/>
          <w:shd w:val="clear" w:color="auto" w:fill="FFFFFF"/>
        </w:rPr>
        <w:t>CNglc</w:t>
      </w:r>
      <w:proofErr w:type="spellEnd"/>
      <w:r>
        <w:rPr>
          <w:rFonts w:ascii="Calibri" w:eastAsia="Times New Roman" w:hAnsi="Calibri" w:cs="Calibri"/>
          <w:color w:val="222222"/>
          <w:shd w:val="clear" w:color="auto" w:fill="FFFFFF"/>
        </w:rPr>
        <w:t xml:space="preserve"> concentrations were similar to those from plants </w:t>
      </w:r>
      <w:r>
        <w:rPr>
          <w:rFonts w:ascii="Calibri" w:eastAsia="Times New Roman" w:hAnsi="Calibri" w:cs="Calibri"/>
          <w:color w:val="222222"/>
          <w:shd w:val="clear" w:color="auto" w:fill="FFFFFF"/>
        </w:rPr>
        <w:lastRenderedPageBreak/>
        <w:t xml:space="preserve">measured in situ but with a smaller island/mainland effect, with modestly reduced concentrations in Heteromeles (t = -1.316, p = 0.213) and significantly reduced concentrations in Prunus (t = </w:t>
      </w:r>
      <w:r w:rsidR="001B5BBB">
        <w:rPr>
          <w:rFonts w:ascii="Calibri" w:eastAsia="Times New Roman" w:hAnsi="Calibri" w:cs="Calibri"/>
          <w:color w:val="222222"/>
          <w:shd w:val="clear" w:color="auto" w:fill="FFFFFF"/>
        </w:rPr>
        <w:t>-2.389, p = 0.036).</w:t>
      </w:r>
    </w:p>
    <w:p w14:paraId="44B12A6E" w14:textId="74878A9E" w:rsidR="001B5BBB" w:rsidRDefault="001B5BBB" w:rsidP="006A2C92">
      <w:pPr>
        <w:jc w:val="both"/>
        <w:rPr>
          <w:rFonts w:ascii="Calibri" w:eastAsia="Times New Roman" w:hAnsi="Calibri" w:cs="Calibri"/>
          <w:color w:val="222222"/>
          <w:shd w:val="clear" w:color="auto" w:fill="FFFFFF"/>
        </w:rPr>
      </w:pPr>
      <w:r>
        <w:rPr>
          <w:rFonts w:ascii="Calibri" w:eastAsia="Times New Roman" w:hAnsi="Calibri" w:cs="Calibri"/>
          <w:color w:val="222222"/>
          <w:shd w:val="clear" w:color="auto" w:fill="FFFFFF"/>
        </w:rPr>
        <w:tab/>
        <w:t xml:space="preserve">Finally, we did not find any significant differences for any measured traits inside versus outside of herbivore exclosures on Catalina Island (Table </w:t>
      </w:r>
      <w:proofErr w:type="spellStart"/>
      <w:r>
        <w:rPr>
          <w:rFonts w:ascii="Calibri" w:eastAsia="Times New Roman" w:hAnsi="Calibri" w:cs="Calibri"/>
          <w:color w:val="222222"/>
          <w:shd w:val="clear" w:color="auto" w:fill="FFFFFF"/>
        </w:rPr>
        <w:t>Sxx</w:t>
      </w:r>
      <w:proofErr w:type="spellEnd"/>
      <w:r>
        <w:rPr>
          <w:rFonts w:ascii="Calibri" w:eastAsia="Times New Roman" w:hAnsi="Calibri" w:cs="Calibri"/>
          <w:color w:val="222222"/>
          <w:shd w:val="clear" w:color="auto" w:fill="FFFFFF"/>
        </w:rPr>
        <w:t>).</w:t>
      </w:r>
    </w:p>
    <w:p w14:paraId="0EDDD0E1" w14:textId="6EA2F66B" w:rsidR="001B5BBB" w:rsidRDefault="001B5BBB" w:rsidP="006A2C92">
      <w:pPr>
        <w:jc w:val="both"/>
        <w:rPr>
          <w:rFonts w:ascii="Calibri" w:eastAsia="Times New Roman" w:hAnsi="Calibri" w:cs="Calibri"/>
          <w:color w:val="222222"/>
          <w:shd w:val="clear" w:color="auto" w:fill="FFFFFF"/>
        </w:rPr>
      </w:pPr>
    </w:p>
    <w:p w14:paraId="7CD446ED" w14:textId="51E0A311" w:rsidR="001B5BBB" w:rsidRDefault="001B5BBB" w:rsidP="001B5BBB">
      <w:pPr>
        <w:jc w:val="center"/>
        <w:rPr>
          <w:rFonts w:ascii="Calibri" w:eastAsia="Times New Roman" w:hAnsi="Calibri" w:cs="Calibri"/>
          <w:color w:val="222222"/>
          <w:u w:val="single"/>
          <w:shd w:val="clear" w:color="auto" w:fill="FFFFFF"/>
        </w:rPr>
      </w:pPr>
      <w:r w:rsidRPr="001B5BBB">
        <w:rPr>
          <w:rFonts w:ascii="Calibri" w:eastAsia="Times New Roman" w:hAnsi="Calibri" w:cs="Calibri"/>
          <w:i/>
          <w:iCs/>
          <w:color w:val="222222"/>
          <w:u w:val="single"/>
          <w:shd w:val="clear" w:color="auto" w:fill="FFFFFF"/>
        </w:rPr>
        <w:t>Stachys</w:t>
      </w:r>
      <w:r>
        <w:rPr>
          <w:rFonts w:ascii="Calibri" w:eastAsia="Times New Roman" w:hAnsi="Calibri" w:cs="Calibri"/>
          <w:color w:val="222222"/>
          <w:u w:val="single"/>
          <w:shd w:val="clear" w:color="auto" w:fill="FFFFFF"/>
        </w:rPr>
        <w:t xml:space="preserve"> common garden</w:t>
      </w:r>
    </w:p>
    <w:p w14:paraId="31DC9DFD" w14:textId="77A5D271" w:rsidR="001B5BBB" w:rsidRDefault="001B5BBB" w:rsidP="001B5BBB">
      <w:pPr>
        <w:jc w:val="center"/>
        <w:rPr>
          <w:rFonts w:ascii="Calibri" w:eastAsia="Times New Roman" w:hAnsi="Calibri" w:cs="Calibri"/>
          <w:color w:val="222222"/>
          <w:u w:val="single"/>
          <w:shd w:val="clear" w:color="auto" w:fill="FFFFFF"/>
        </w:rPr>
      </w:pPr>
    </w:p>
    <w:p w14:paraId="185CE981" w14:textId="77777777" w:rsidR="007F252B" w:rsidRDefault="001B5BBB" w:rsidP="001B5BBB">
      <w:pPr>
        <w:jc w:val="both"/>
        <w:rPr>
          <w:rFonts w:ascii="Calibri" w:eastAsia="Times New Roman" w:hAnsi="Calibri" w:cs="Calibri"/>
          <w:color w:val="222222"/>
          <w:shd w:val="clear" w:color="auto" w:fill="FFFFFF"/>
        </w:rPr>
      </w:pPr>
      <w:r>
        <w:rPr>
          <w:rFonts w:ascii="Calibri" w:eastAsia="Times New Roman" w:hAnsi="Calibri" w:cs="Calibri"/>
          <w:color w:val="222222"/>
          <w:shd w:val="clear" w:color="auto" w:fill="FFFFFF"/>
        </w:rPr>
        <w:tab/>
        <w:t xml:space="preserve">Of the 112 plants originally transplanted in 2016, 108 survived through the first year, and 103 survived through the second year. </w:t>
      </w:r>
      <w:r w:rsidR="007F252B">
        <w:rPr>
          <w:rFonts w:ascii="Calibri" w:eastAsia="Times New Roman" w:hAnsi="Calibri" w:cs="Calibri"/>
          <w:color w:val="222222"/>
          <w:shd w:val="clear" w:color="auto" w:fill="FFFFFF"/>
        </w:rPr>
        <w:t>Plants had significantly higher biomass in 2016 when they received supplemental water (t = 12.094, p &lt; 0.001). Overall, island genotypes grew modestly larger than their mainland relatives (t = 3.303, p = 0.067); the absolute difference in biomass across years was identical, with island plants supporting an average of 54.9 g of additional biomass in each year.</w:t>
      </w:r>
    </w:p>
    <w:p w14:paraId="2F872998" w14:textId="4B9125E4" w:rsidR="001B5BBB" w:rsidRDefault="007F252B" w:rsidP="001B5BBB">
      <w:pPr>
        <w:jc w:val="both"/>
        <w:rPr>
          <w:rFonts w:ascii="Calibri" w:eastAsia="Times New Roman" w:hAnsi="Calibri" w:cs="Calibri"/>
          <w:color w:val="222222"/>
          <w:shd w:val="clear" w:color="auto" w:fill="FFFFFF"/>
        </w:rPr>
      </w:pPr>
      <w:r>
        <w:rPr>
          <w:rFonts w:ascii="Calibri" w:eastAsia="Times New Roman" w:hAnsi="Calibri" w:cs="Calibri"/>
          <w:color w:val="222222"/>
          <w:shd w:val="clear" w:color="auto" w:fill="FFFFFF"/>
        </w:rPr>
        <w:tab/>
        <w:t xml:space="preserve">Consistent with observations from </w:t>
      </w:r>
      <w:r w:rsidRPr="007F252B">
        <w:rPr>
          <w:rFonts w:ascii="Calibri" w:eastAsia="Times New Roman" w:hAnsi="Calibri" w:cs="Calibri"/>
          <w:i/>
          <w:iCs/>
          <w:color w:val="222222"/>
          <w:shd w:val="clear" w:color="auto" w:fill="FFFFFF"/>
        </w:rPr>
        <w:t>Stachys</w:t>
      </w:r>
      <w:r>
        <w:rPr>
          <w:rFonts w:ascii="Calibri" w:eastAsia="Times New Roman" w:hAnsi="Calibri" w:cs="Calibri"/>
          <w:color w:val="222222"/>
          <w:shd w:val="clear" w:color="auto" w:fill="FFFFFF"/>
        </w:rPr>
        <w:t xml:space="preserve"> growing in situ, island and mainland genotypes sampled from the common garden had </w:t>
      </w:r>
      <w:r w:rsidR="00A87E31">
        <w:rPr>
          <w:rFonts w:ascii="Calibri" w:eastAsia="Times New Roman" w:hAnsi="Calibri" w:cs="Calibri"/>
          <w:color w:val="222222"/>
          <w:shd w:val="clear" w:color="auto" w:fill="FFFFFF"/>
        </w:rPr>
        <w:t>markedly</w:t>
      </w:r>
      <w:r>
        <w:rPr>
          <w:rFonts w:ascii="Calibri" w:eastAsia="Times New Roman" w:hAnsi="Calibri" w:cs="Calibri"/>
          <w:color w:val="222222"/>
          <w:shd w:val="clear" w:color="auto" w:fill="FFFFFF"/>
        </w:rPr>
        <w:t xml:space="preserve"> different chemical compositions, both in terms of absolute abundance and the presence/absence of compounds</w:t>
      </w:r>
      <w:r w:rsidR="00B734D9">
        <w:rPr>
          <w:rFonts w:ascii="Calibri" w:eastAsia="Times New Roman" w:hAnsi="Calibri" w:cs="Calibri"/>
          <w:color w:val="222222"/>
          <w:shd w:val="clear" w:color="auto" w:fill="FFFFFF"/>
        </w:rPr>
        <w:t xml:space="preserve"> (Figure 4b)</w:t>
      </w:r>
      <w:r>
        <w:rPr>
          <w:rFonts w:ascii="Calibri" w:eastAsia="Times New Roman" w:hAnsi="Calibri" w:cs="Calibri"/>
          <w:color w:val="222222"/>
          <w:shd w:val="clear" w:color="auto" w:fill="FFFFFF"/>
        </w:rPr>
        <w:t>. The most pronounced differences between island and mainland genotypes were for mono- and sesquiterpenes, with island genotypes showing an approximate 100-fold reduction in the abundance of these compounds</w:t>
      </w:r>
      <w:r w:rsidR="00B734D9">
        <w:rPr>
          <w:rFonts w:ascii="Calibri" w:eastAsia="Times New Roman" w:hAnsi="Calibri" w:cs="Calibri"/>
          <w:color w:val="222222"/>
          <w:shd w:val="clear" w:color="auto" w:fill="FFFFFF"/>
        </w:rPr>
        <w:t xml:space="preserve"> (Figure 4c)</w:t>
      </w:r>
      <w:r>
        <w:rPr>
          <w:rFonts w:ascii="Calibri" w:eastAsia="Times New Roman" w:hAnsi="Calibri" w:cs="Calibri"/>
          <w:color w:val="222222"/>
          <w:shd w:val="clear" w:color="auto" w:fill="FFFFFF"/>
        </w:rPr>
        <w:t>. Mainland genotypes were generally consistent across populations in both the abundance and relative composition of leaf secondary compounds</w:t>
      </w:r>
      <w:r w:rsidR="00A87E31">
        <w:rPr>
          <w:rFonts w:ascii="Calibri" w:eastAsia="Times New Roman" w:hAnsi="Calibri" w:cs="Calibri"/>
          <w:color w:val="222222"/>
          <w:shd w:val="clear" w:color="auto" w:fill="FFFFFF"/>
        </w:rPr>
        <w:t xml:space="preserve"> (Figure </w:t>
      </w:r>
      <w:proofErr w:type="spellStart"/>
      <w:r w:rsidR="00A87E31">
        <w:rPr>
          <w:rFonts w:ascii="Calibri" w:eastAsia="Times New Roman" w:hAnsi="Calibri" w:cs="Calibri"/>
          <w:color w:val="222222"/>
          <w:shd w:val="clear" w:color="auto" w:fill="FFFFFF"/>
        </w:rPr>
        <w:t>Sxx</w:t>
      </w:r>
      <w:proofErr w:type="spellEnd"/>
      <w:r w:rsidR="00A87E31">
        <w:rPr>
          <w:rFonts w:ascii="Calibri" w:eastAsia="Times New Roman" w:hAnsi="Calibri" w:cs="Calibri"/>
          <w:color w:val="222222"/>
          <w:shd w:val="clear" w:color="auto" w:fill="FFFFFF"/>
        </w:rPr>
        <w:t xml:space="preserve">), and Santa Cruz Island genotypes did not differ based on whether they were grown on Santa Cruz Island versus the mainland (Figure </w:t>
      </w:r>
      <w:proofErr w:type="spellStart"/>
      <w:r w:rsidR="00A87E31">
        <w:rPr>
          <w:rFonts w:ascii="Calibri" w:eastAsia="Times New Roman" w:hAnsi="Calibri" w:cs="Calibri"/>
          <w:color w:val="222222"/>
          <w:shd w:val="clear" w:color="auto" w:fill="FFFFFF"/>
        </w:rPr>
        <w:t>Sxxx</w:t>
      </w:r>
      <w:proofErr w:type="spellEnd"/>
      <w:r w:rsidR="00A87E31">
        <w:rPr>
          <w:rFonts w:ascii="Calibri" w:eastAsia="Times New Roman" w:hAnsi="Calibri" w:cs="Calibri"/>
          <w:color w:val="222222"/>
          <w:shd w:val="clear" w:color="auto" w:fill="FFFFFF"/>
        </w:rPr>
        <w:t>).</w:t>
      </w:r>
    </w:p>
    <w:p w14:paraId="27230A10" w14:textId="0645CA81" w:rsidR="007F252B" w:rsidRDefault="007F252B" w:rsidP="001B5BBB">
      <w:pPr>
        <w:jc w:val="both"/>
        <w:rPr>
          <w:rFonts w:ascii="Calibri" w:eastAsia="Times New Roman" w:hAnsi="Calibri" w:cs="Calibri"/>
          <w:color w:val="222222"/>
          <w:shd w:val="clear" w:color="auto" w:fill="FFFFFF"/>
        </w:rPr>
      </w:pPr>
    </w:p>
    <w:p w14:paraId="3E765D4D" w14:textId="4A6227AD" w:rsidR="007F252B" w:rsidRPr="007F252B" w:rsidRDefault="007F252B" w:rsidP="007F252B">
      <w:pPr>
        <w:jc w:val="center"/>
        <w:rPr>
          <w:rFonts w:ascii="Calibri" w:eastAsia="Times New Roman" w:hAnsi="Calibri" w:cs="Calibri"/>
          <w:b/>
          <w:bCs/>
          <w:color w:val="222222"/>
          <w:shd w:val="clear" w:color="auto" w:fill="FFFFFF"/>
        </w:rPr>
      </w:pPr>
      <w:r w:rsidRPr="007F252B">
        <w:rPr>
          <w:rFonts w:ascii="Calibri" w:eastAsia="Times New Roman" w:hAnsi="Calibri" w:cs="Calibri"/>
          <w:b/>
          <w:bCs/>
          <w:color w:val="222222"/>
          <w:shd w:val="clear" w:color="auto" w:fill="FFFFFF"/>
        </w:rPr>
        <w:t>Discussion</w:t>
      </w:r>
    </w:p>
    <w:p w14:paraId="3298E181" w14:textId="1A676DBA" w:rsidR="007F252B" w:rsidRDefault="007F252B" w:rsidP="007F252B">
      <w:pPr>
        <w:jc w:val="center"/>
        <w:rPr>
          <w:rFonts w:ascii="Calibri" w:eastAsia="Times New Roman" w:hAnsi="Calibri" w:cs="Calibri"/>
          <w:color w:val="222222"/>
          <w:shd w:val="clear" w:color="auto" w:fill="FFFFFF"/>
        </w:rPr>
      </w:pPr>
    </w:p>
    <w:p w14:paraId="0CE94081" w14:textId="3AE82866" w:rsidR="00A87E31" w:rsidRDefault="00A87E31" w:rsidP="00A87E31">
      <w:pPr>
        <w:jc w:val="both"/>
        <w:rPr>
          <w:rFonts w:ascii="Calibri" w:eastAsia="Times New Roman" w:hAnsi="Calibri" w:cs="Calibri"/>
          <w:color w:val="222222"/>
          <w:shd w:val="clear" w:color="auto" w:fill="FFFFFF"/>
        </w:rPr>
      </w:pPr>
      <w:r>
        <w:rPr>
          <w:rFonts w:ascii="Calibri" w:eastAsia="Times New Roman" w:hAnsi="Calibri" w:cs="Calibri"/>
          <w:color w:val="222222"/>
          <w:shd w:val="clear" w:color="auto" w:fill="FFFFFF"/>
        </w:rPr>
        <w:t>Results vary based on traits measured as well as species</w:t>
      </w:r>
    </w:p>
    <w:p w14:paraId="7762AEA3" w14:textId="1FD29E66" w:rsidR="00A87E31" w:rsidRDefault="00A87E31" w:rsidP="00A87E31">
      <w:pPr>
        <w:jc w:val="both"/>
        <w:rPr>
          <w:rFonts w:ascii="Calibri" w:eastAsia="Times New Roman" w:hAnsi="Calibri" w:cs="Calibri"/>
          <w:color w:val="222222"/>
          <w:shd w:val="clear" w:color="auto" w:fill="FFFFFF"/>
        </w:rPr>
      </w:pPr>
    </w:p>
    <w:p w14:paraId="3914C221" w14:textId="77777777" w:rsidR="00A87E31" w:rsidRDefault="00A87E31" w:rsidP="00A87E31">
      <w:pPr>
        <w:jc w:val="both"/>
        <w:rPr>
          <w:rFonts w:ascii="Calibri" w:eastAsia="Times New Roman" w:hAnsi="Calibri" w:cs="Calibri"/>
          <w:color w:val="222222"/>
          <w:shd w:val="clear" w:color="auto" w:fill="FFFFFF"/>
        </w:rPr>
      </w:pPr>
      <w:r>
        <w:rPr>
          <w:rFonts w:ascii="Calibri" w:eastAsia="Times New Roman" w:hAnsi="Calibri" w:cs="Calibri"/>
          <w:color w:val="222222"/>
          <w:shd w:val="clear" w:color="auto" w:fill="FFFFFF"/>
        </w:rPr>
        <w:t xml:space="preserve">Overall effect of island/mainland differentiation was not significant for any traits, although went in the expected direction. However, these analyses were limited by the number of species pairs used in analysis. For example, even though spinescence clearly differed within Prunus and Heteromeles from island and mainland locations, the overall model of island/mainland differentiation was not significant because there were only two independent species-level contrasts, meaning that the </w:t>
      </w:r>
      <w:proofErr w:type="spellStart"/>
      <w:r>
        <w:rPr>
          <w:rFonts w:ascii="Calibri" w:eastAsia="Times New Roman" w:hAnsi="Calibri" w:cs="Calibri"/>
          <w:color w:val="222222"/>
          <w:shd w:val="clear" w:color="auto" w:fill="FFFFFF"/>
        </w:rPr>
        <w:t>d.f.</w:t>
      </w:r>
      <w:proofErr w:type="spellEnd"/>
      <w:r>
        <w:rPr>
          <w:rFonts w:ascii="Calibri" w:eastAsia="Times New Roman" w:hAnsi="Calibri" w:cs="Calibri"/>
          <w:color w:val="222222"/>
          <w:shd w:val="clear" w:color="auto" w:fill="FFFFFF"/>
        </w:rPr>
        <w:t xml:space="preserve"> for IM was only ~1. </w:t>
      </w:r>
    </w:p>
    <w:p w14:paraId="76DB8CBA" w14:textId="77777777" w:rsidR="00A87E31" w:rsidRDefault="00A87E31" w:rsidP="00A87E31">
      <w:pPr>
        <w:jc w:val="both"/>
        <w:rPr>
          <w:rFonts w:ascii="Calibri" w:eastAsia="Times New Roman" w:hAnsi="Calibri" w:cs="Calibri"/>
          <w:color w:val="222222"/>
          <w:shd w:val="clear" w:color="auto" w:fill="FFFFFF"/>
        </w:rPr>
      </w:pPr>
    </w:p>
    <w:p w14:paraId="58E07F38" w14:textId="77777777" w:rsidR="00A87E31" w:rsidRDefault="00A87E31" w:rsidP="00A87E31">
      <w:pPr>
        <w:jc w:val="both"/>
        <w:rPr>
          <w:rFonts w:ascii="Calibri" w:eastAsia="Times New Roman" w:hAnsi="Calibri" w:cs="Calibri"/>
          <w:color w:val="222222"/>
          <w:shd w:val="clear" w:color="auto" w:fill="FFFFFF"/>
        </w:rPr>
      </w:pPr>
      <w:r>
        <w:rPr>
          <w:rFonts w:ascii="Calibri" w:eastAsia="Times New Roman" w:hAnsi="Calibri" w:cs="Calibri"/>
          <w:color w:val="222222"/>
          <w:shd w:val="clear" w:color="auto" w:fill="FFFFFF"/>
        </w:rPr>
        <w:t>Species-level differences perhaps more instructive, and here there was stronger evidence for island/mainland differentiation. Ideal approach would involve characterizing the degree of genetic differentiation for island and mainland genotypes: some species pairs (e.g. Heteromeles) are probably not very distinct based on mode of dispersal.</w:t>
      </w:r>
    </w:p>
    <w:p w14:paraId="622E00EA" w14:textId="77777777" w:rsidR="00A87E31" w:rsidRDefault="00A87E31" w:rsidP="00A87E31">
      <w:pPr>
        <w:jc w:val="both"/>
        <w:rPr>
          <w:rFonts w:ascii="Calibri" w:eastAsia="Times New Roman" w:hAnsi="Calibri" w:cs="Calibri"/>
          <w:color w:val="222222"/>
          <w:shd w:val="clear" w:color="auto" w:fill="FFFFFF"/>
        </w:rPr>
      </w:pPr>
    </w:p>
    <w:p w14:paraId="124B339C" w14:textId="77777777" w:rsidR="00A87E31" w:rsidRDefault="00A87E31" w:rsidP="00A87E31">
      <w:pPr>
        <w:jc w:val="both"/>
        <w:rPr>
          <w:rFonts w:ascii="Calibri" w:eastAsia="Times New Roman" w:hAnsi="Calibri" w:cs="Calibri"/>
          <w:color w:val="222222"/>
          <w:shd w:val="clear" w:color="auto" w:fill="FFFFFF"/>
        </w:rPr>
      </w:pPr>
      <w:r>
        <w:rPr>
          <w:rFonts w:ascii="Calibri" w:eastAsia="Times New Roman" w:hAnsi="Calibri" w:cs="Calibri"/>
          <w:color w:val="222222"/>
          <w:shd w:val="clear" w:color="auto" w:fill="FFFFFF"/>
        </w:rPr>
        <w:t xml:space="preserve">Spinescence </w:t>
      </w:r>
      <w:proofErr w:type="spellStart"/>
      <w:r>
        <w:rPr>
          <w:rFonts w:ascii="Calibri" w:eastAsia="Times New Roman" w:hAnsi="Calibri" w:cs="Calibri"/>
          <w:color w:val="222222"/>
          <w:shd w:val="clear" w:color="auto" w:fill="FFFFFF"/>
        </w:rPr>
        <w:t>heteroblasty</w:t>
      </w:r>
      <w:proofErr w:type="spellEnd"/>
      <w:r>
        <w:rPr>
          <w:rFonts w:ascii="Calibri" w:eastAsia="Times New Roman" w:hAnsi="Calibri" w:cs="Calibri"/>
          <w:color w:val="222222"/>
          <w:shd w:val="clear" w:color="auto" w:fill="FFFFFF"/>
        </w:rPr>
        <w:t xml:space="preserve"> recapitulates previous results</w:t>
      </w:r>
    </w:p>
    <w:p w14:paraId="40875619" w14:textId="77777777" w:rsidR="00A87E31" w:rsidRDefault="00A87E31" w:rsidP="00A87E31">
      <w:pPr>
        <w:jc w:val="both"/>
        <w:rPr>
          <w:rFonts w:ascii="Calibri" w:eastAsia="Times New Roman" w:hAnsi="Calibri" w:cs="Calibri"/>
          <w:color w:val="222222"/>
          <w:shd w:val="clear" w:color="auto" w:fill="FFFFFF"/>
        </w:rPr>
      </w:pPr>
    </w:p>
    <w:p w14:paraId="3B9BE8B5" w14:textId="77777777" w:rsidR="001E4AFA" w:rsidRDefault="001E4AFA" w:rsidP="00A87E31">
      <w:pPr>
        <w:jc w:val="both"/>
        <w:rPr>
          <w:rFonts w:ascii="Calibri" w:eastAsia="Times New Roman" w:hAnsi="Calibri" w:cs="Calibri"/>
          <w:color w:val="222222"/>
          <w:shd w:val="clear" w:color="auto" w:fill="FFFFFF"/>
        </w:rPr>
      </w:pPr>
      <w:r>
        <w:rPr>
          <w:rFonts w:ascii="Calibri" w:eastAsia="Times New Roman" w:hAnsi="Calibri" w:cs="Calibri"/>
          <w:color w:val="222222"/>
          <w:shd w:val="clear" w:color="auto" w:fill="FFFFFF"/>
        </w:rPr>
        <w:t xml:space="preserve">Cyanogenic glycoside results are novel and are consistent with reductions associated with loss of herbivores. </w:t>
      </w:r>
    </w:p>
    <w:p w14:paraId="648A35D5" w14:textId="77777777" w:rsidR="001E4AFA" w:rsidRDefault="001E4AFA" w:rsidP="00A87E31">
      <w:pPr>
        <w:jc w:val="both"/>
        <w:rPr>
          <w:rFonts w:ascii="Calibri" w:eastAsia="Times New Roman" w:hAnsi="Calibri" w:cs="Calibri"/>
          <w:color w:val="222222"/>
          <w:shd w:val="clear" w:color="auto" w:fill="FFFFFF"/>
        </w:rPr>
      </w:pPr>
    </w:p>
    <w:p w14:paraId="034D2AC1" w14:textId="77777777" w:rsidR="001E4AFA" w:rsidRDefault="001E4AFA" w:rsidP="00A87E31">
      <w:pPr>
        <w:jc w:val="both"/>
        <w:rPr>
          <w:rFonts w:ascii="Calibri" w:eastAsia="Times New Roman" w:hAnsi="Calibri" w:cs="Calibri"/>
          <w:color w:val="222222"/>
          <w:shd w:val="clear" w:color="auto" w:fill="FFFFFF"/>
        </w:rPr>
      </w:pPr>
      <w:r>
        <w:rPr>
          <w:rFonts w:ascii="Calibri" w:eastAsia="Times New Roman" w:hAnsi="Calibri" w:cs="Calibri"/>
          <w:color w:val="222222"/>
          <w:shd w:val="clear" w:color="auto" w:fill="FFFFFF"/>
        </w:rPr>
        <w:t>For common garden data, most contrasts were slightly less pronounced, although always in the same direction as traits from in situ plants.</w:t>
      </w:r>
    </w:p>
    <w:p w14:paraId="0C96ADFB" w14:textId="77777777" w:rsidR="001E4AFA" w:rsidRDefault="001E4AFA" w:rsidP="00A87E31">
      <w:pPr>
        <w:jc w:val="both"/>
        <w:rPr>
          <w:rFonts w:ascii="Calibri" w:eastAsia="Times New Roman" w:hAnsi="Calibri" w:cs="Calibri"/>
          <w:color w:val="222222"/>
          <w:shd w:val="clear" w:color="auto" w:fill="FFFFFF"/>
        </w:rPr>
      </w:pPr>
    </w:p>
    <w:p w14:paraId="43791C68" w14:textId="77777777" w:rsidR="001E4AFA" w:rsidRDefault="001E4AFA" w:rsidP="00A87E31">
      <w:pPr>
        <w:jc w:val="both"/>
        <w:rPr>
          <w:rFonts w:ascii="Calibri" w:eastAsia="Times New Roman" w:hAnsi="Calibri" w:cs="Calibri"/>
          <w:color w:val="222222"/>
          <w:shd w:val="clear" w:color="auto" w:fill="FFFFFF"/>
        </w:rPr>
      </w:pPr>
      <w:r>
        <w:rPr>
          <w:rFonts w:ascii="Calibri" w:eastAsia="Times New Roman" w:hAnsi="Calibri" w:cs="Calibri"/>
          <w:color w:val="222222"/>
          <w:shd w:val="clear" w:color="auto" w:fill="FFFFFF"/>
        </w:rPr>
        <w:t xml:space="preserve">For Stachys, results were much </w:t>
      </w:r>
      <w:proofErr w:type="gramStart"/>
      <w:r>
        <w:rPr>
          <w:rFonts w:ascii="Calibri" w:eastAsia="Times New Roman" w:hAnsi="Calibri" w:cs="Calibri"/>
          <w:color w:val="222222"/>
          <w:shd w:val="clear" w:color="auto" w:fill="FFFFFF"/>
        </w:rPr>
        <w:t>more clear</w:t>
      </w:r>
      <w:proofErr w:type="gramEnd"/>
      <w:r>
        <w:rPr>
          <w:rFonts w:ascii="Calibri" w:eastAsia="Times New Roman" w:hAnsi="Calibri" w:cs="Calibri"/>
          <w:color w:val="222222"/>
          <w:shd w:val="clear" w:color="auto" w:fill="FFFFFF"/>
        </w:rPr>
        <w:t xml:space="preserve"> and very obviously support strong differences between island and mainland genotypes. Here again, greater sampling from more species, as well as genetic data, would strengthen these results.</w:t>
      </w:r>
    </w:p>
    <w:p w14:paraId="76CC9C60" w14:textId="77777777" w:rsidR="001E4AFA" w:rsidRDefault="001E4AFA" w:rsidP="00A87E31">
      <w:pPr>
        <w:jc w:val="both"/>
        <w:rPr>
          <w:rFonts w:ascii="Calibri" w:eastAsia="Times New Roman" w:hAnsi="Calibri" w:cs="Calibri"/>
          <w:color w:val="222222"/>
          <w:shd w:val="clear" w:color="auto" w:fill="FFFFFF"/>
        </w:rPr>
      </w:pPr>
    </w:p>
    <w:p w14:paraId="2963C6E8" w14:textId="77777777" w:rsidR="001E4AFA" w:rsidRDefault="001E4AFA" w:rsidP="00A87E31">
      <w:pPr>
        <w:jc w:val="both"/>
        <w:rPr>
          <w:rFonts w:ascii="Calibri" w:eastAsia="Times New Roman" w:hAnsi="Calibri" w:cs="Calibri"/>
          <w:color w:val="222222"/>
          <w:shd w:val="clear" w:color="auto" w:fill="FFFFFF"/>
        </w:rPr>
      </w:pPr>
      <w:r>
        <w:rPr>
          <w:rFonts w:ascii="Calibri" w:eastAsia="Times New Roman" w:hAnsi="Calibri" w:cs="Calibri"/>
          <w:color w:val="222222"/>
          <w:shd w:val="clear" w:color="auto" w:fill="FFFFFF"/>
        </w:rPr>
        <w:t>Stachys results generally consistent with the idea of a growth/defense tradeoff. Island plants are larger, more upright, woodier, and have lower levels of putative chemical defenses. However, terpenes are likely multifunctional and may be involved in UV resistance as well.</w:t>
      </w:r>
    </w:p>
    <w:p w14:paraId="6D93073C" w14:textId="77777777" w:rsidR="001E4AFA" w:rsidRDefault="001E4AFA" w:rsidP="00A87E31">
      <w:pPr>
        <w:jc w:val="both"/>
        <w:rPr>
          <w:rFonts w:ascii="Calibri" w:eastAsia="Times New Roman" w:hAnsi="Calibri" w:cs="Calibri"/>
          <w:color w:val="222222"/>
          <w:shd w:val="clear" w:color="auto" w:fill="FFFFFF"/>
        </w:rPr>
      </w:pPr>
    </w:p>
    <w:p w14:paraId="6E137A35" w14:textId="4F72D707" w:rsidR="00A87E31" w:rsidRDefault="001E4AFA" w:rsidP="00A87E31">
      <w:pPr>
        <w:jc w:val="both"/>
        <w:rPr>
          <w:rFonts w:ascii="Calibri" w:eastAsia="Times New Roman" w:hAnsi="Calibri" w:cs="Calibri"/>
          <w:color w:val="222222"/>
          <w:shd w:val="clear" w:color="auto" w:fill="FFFFFF"/>
        </w:rPr>
      </w:pPr>
      <w:r>
        <w:rPr>
          <w:rFonts w:ascii="Calibri" w:eastAsia="Times New Roman" w:hAnsi="Calibri" w:cs="Calibri"/>
          <w:color w:val="222222"/>
          <w:shd w:val="clear" w:color="auto" w:fill="FFFFFF"/>
        </w:rPr>
        <w:t xml:space="preserve">Island plants grew larger than their mainland relatives. While this result might seem counterintuitive, our common garden was set up to minimize the influence of gophers and deer. Had plants been exposed to these herbivores, biomass differences between island and mainland plants may have been different. </w:t>
      </w:r>
      <w:r w:rsidR="00A87E31">
        <w:rPr>
          <w:rFonts w:ascii="Calibri" w:eastAsia="Times New Roman" w:hAnsi="Calibri" w:cs="Calibri"/>
          <w:color w:val="222222"/>
          <w:shd w:val="clear" w:color="auto" w:fill="FFFFFF"/>
        </w:rPr>
        <w:t xml:space="preserve">  </w:t>
      </w:r>
    </w:p>
    <w:p w14:paraId="313FE7AE" w14:textId="77777777" w:rsidR="007F252B" w:rsidRPr="001B5BBB" w:rsidRDefault="007F252B" w:rsidP="007F252B">
      <w:pPr>
        <w:jc w:val="both"/>
        <w:rPr>
          <w:rFonts w:ascii="Calibri" w:eastAsia="Times New Roman" w:hAnsi="Calibri" w:cs="Calibri"/>
          <w:color w:val="222222"/>
          <w:shd w:val="clear" w:color="auto" w:fill="FFFFFF"/>
        </w:rPr>
      </w:pPr>
    </w:p>
    <w:p w14:paraId="2FC8A699" w14:textId="3FAC1A38" w:rsidR="006A2C92" w:rsidRPr="006A2C92" w:rsidRDefault="006A2C92" w:rsidP="006A2C92">
      <w:pPr>
        <w:rPr>
          <w:rFonts w:ascii="Times New Roman" w:eastAsia="Times New Roman" w:hAnsi="Times New Roman" w:cs="Times New Roman"/>
        </w:rPr>
      </w:pPr>
      <w:r>
        <w:rPr>
          <w:rFonts w:ascii="Times New Roman" w:eastAsia="Times New Roman" w:hAnsi="Times New Roman" w:cs="Times New Roman"/>
        </w:rPr>
        <w:tab/>
      </w:r>
    </w:p>
    <w:p w14:paraId="18F2C43B" w14:textId="345ED3F7" w:rsidR="0099475C" w:rsidRPr="00FB70A9" w:rsidRDefault="0099475C" w:rsidP="0099475C">
      <w:pPr>
        <w:jc w:val="both"/>
        <w:rPr>
          <w:rFonts w:ascii="Calibri" w:eastAsia="Times New Roman" w:hAnsi="Calibri" w:cs="Calibri"/>
        </w:rPr>
      </w:pPr>
      <w:r w:rsidRPr="00FB70A9">
        <w:rPr>
          <w:rFonts w:ascii="Calibri" w:eastAsia="Times New Roman" w:hAnsi="Calibri" w:cs="Calibri"/>
          <w:color w:val="222222"/>
          <w:shd w:val="clear" w:color="auto" w:fill="FFFFFF"/>
        </w:rPr>
        <w:tab/>
      </w:r>
    </w:p>
    <w:p w14:paraId="47665569" w14:textId="69A9BF51" w:rsidR="00143795" w:rsidRPr="00FB70A9" w:rsidRDefault="00661E7D" w:rsidP="00ED175B">
      <w:pPr>
        <w:jc w:val="both"/>
        <w:rPr>
          <w:rFonts w:ascii="Calibri" w:hAnsi="Calibri" w:cs="Calibri"/>
        </w:rPr>
      </w:pPr>
      <w:r w:rsidRPr="00FB70A9">
        <w:rPr>
          <w:rFonts w:ascii="Calibri" w:hAnsi="Calibri" w:cs="Calibri"/>
        </w:rPr>
        <w:t xml:space="preserve"> </w:t>
      </w:r>
      <w:r w:rsidR="00805E6C" w:rsidRPr="00FB70A9">
        <w:rPr>
          <w:rFonts w:ascii="Calibri" w:hAnsi="Calibri" w:cs="Calibri"/>
        </w:rPr>
        <w:t xml:space="preserve"> </w:t>
      </w:r>
    </w:p>
    <w:p w14:paraId="0F2F996A" w14:textId="77777777" w:rsidR="00AA20FC" w:rsidRPr="00FB70A9" w:rsidRDefault="00AA20FC" w:rsidP="00ED175B">
      <w:pPr>
        <w:jc w:val="both"/>
        <w:rPr>
          <w:rFonts w:ascii="Calibri" w:hAnsi="Calibri" w:cs="Calibri"/>
        </w:rPr>
      </w:pPr>
    </w:p>
    <w:p w14:paraId="239F837D" w14:textId="3984238F" w:rsidR="00F04E85" w:rsidRPr="00FB70A9" w:rsidRDefault="00F04E85" w:rsidP="00ED175B">
      <w:pPr>
        <w:jc w:val="both"/>
        <w:rPr>
          <w:rFonts w:ascii="Calibri" w:hAnsi="Calibri" w:cs="Calibri"/>
        </w:rPr>
      </w:pPr>
    </w:p>
    <w:p w14:paraId="1D54F3ED" w14:textId="5F1E8FCE" w:rsidR="00F04E85" w:rsidRPr="00FB70A9" w:rsidRDefault="00F04E85" w:rsidP="00ED175B">
      <w:pPr>
        <w:jc w:val="both"/>
        <w:rPr>
          <w:rFonts w:ascii="Calibri" w:hAnsi="Calibri" w:cs="Calibri"/>
        </w:rPr>
      </w:pPr>
    </w:p>
    <w:p w14:paraId="327FC155" w14:textId="666AB671" w:rsidR="00F04E85" w:rsidRDefault="00F04E85" w:rsidP="00ED175B">
      <w:pPr>
        <w:jc w:val="both"/>
        <w:rPr>
          <w:rFonts w:ascii="Calibri" w:hAnsi="Calibri" w:cs="Calibri"/>
        </w:rPr>
      </w:pPr>
    </w:p>
    <w:p w14:paraId="26E6040A" w14:textId="27B39765" w:rsidR="00916134" w:rsidRDefault="00916134" w:rsidP="00ED175B">
      <w:pPr>
        <w:jc w:val="both"/>
        <w:rPr>
          <w:rFonts w:ascii="Calibri" w:hAnsi="Calibri" w:cs="Calibri"/>
        </w:rPr>
      </w:pPr>
      <w:r>
        <w:rPr>
          <w:rFonts w:ascii="Calibri" w:hAnsi="Calibri" w:cs="Calibri"/>
        </w:rPr>
        <w:t>Acknowledgments</w:t>
      </w:r>
    </w:p>
    <w:p w14:paraId="2FC3B8F6" w14:textId="029B82D9" w:rsidR="00916134" w:rsidRDefault="00916134" w:rsidP="00ED175B">
      <w:pPr>
        <w:jc w:val="both"/>
        <w:rPr>
          <w:rFonts w:ascii="Calibri" w:hAnsi="Calibri" w:cs="Calibri"/>
        </w:rPr>
      </w:pPr>
    </w:p>
    <w:p w14:paraId="22F76B44" w14:textId="6CA454F6" w:rsidR="00916134" w:rsidRDefault="00916134" w:rsidP="00ED175B">
      <w:pPr>
        <w:jc w:val="both"/>
        <w:rPr>
          <w:rFonts w:ascii="Calibri" w:hAnsi="Calibri" w:cs="Calibri"/>
        </w:rPr>
      </w:pPr>
      <w:r>
        <w:rPr>
          <w:rFonts w:ascii="Calibri" w:hAnsi="Calibri" w:cs="Calibri"/>
        </w:rPr>
        <w:t xml:space="preserve">Sarah </w:t>
      </w:r>
      <w:proofErr w:type="spellStart"/>
      <w:r>
        <w:rPr>
          <w:rFonts w:ascii="Calibri" w:hAnsi="Calibri" w:cs="Calibri"/>
        </w:rPr>
        <w:t>Ratay</w:t>
      </w:r>
      <w:proofErr w:type="spellEnd"/>
      <w:r>
        <w:rPr>
          <w:rFonts w:ascii="Calibri" w:hAnsi="Calibri" w:cs="Calibri"/>
        </w:rPr>
        <w:t xml:space="preserve">, Tyler Dvorak, </w:t>
      </w:r>
      <w:r w:rsidR="00D87085">
        <w:rPr>
          <w:rFonts w:ascii="Calibri" w:hAnsi="Calibri" w:cs="Calibri"/>
        </w:rPr>
        <w:t xml:space="preserve">Julie King, </w:t>
      </w:r>
      <w:r>
        <w:rPr>
          <w:rFonts w:ascii="Calibri" w:hAnsi="Calibri" w:cs="Calibri"/>
        </w:rPr>
        <w:t>and Pete Dixon (Catalina Conservancy)</w:t>
      </w:r>
    </w:p>
    <w:p w14:paraId="38049D60" w14:textId="75EF01E3" w:rsidR="00916134" w:rsidRDefault="00916134" w:rsidP="00ED175B">
      <w:pPr>
        <w:jc w:val="both"/>
        <w:rPr>
          <w:rFonts w:ascii="Calibri" w:hAnsi="Calibri" w:cs="Calibri"/>
        </w:rPr>
      </w:pPr>
      <w:r>
        <w:rPr>
          <w:rFonts w:ascii="Calibri" w:hAnsi="Calibri" w:cs="Calibri"/>
        </w:rPr>
        <w:t>Trevor Carey</w:t>
      </w:r>
    </w:p>
    <w:p w14:paraId="6D2849FD" w14:textId="569C5DBA" w:rsidR="00916134" w:rsidRDefault="00916134" w:rsidP="00ED175B">
      <w:pPr>
        <w:jc w:val="both"/>
        <w:rPr>
          <w:rFonts w:ascii="Calibri" w:hAnsi="Calibri" w:cs="Calibri"/>
        </w:rPr>
      </w:pPr>
      <w:r>
        <w:rPr>
          <w:rFonts w:ascii="Calibri" w:hAnsi="Calibri" w:cs="Calibri"/>
        </w:rPr>
        <w:t>Katherine McEachern</w:t>
      </w:r>
    </w:p>
    <w:p w14:paraId="47C49C69" w14:textId="5D4C218E" w:rsidR="00916134" w:rsidRDefault="00916134" w:rsidP="00ED175B">
      <w:pPr>
        <w:jc w:val="both"/>
        <w:rPr>
          <w:rFonts w:ascii="Calibri" w:hAnsi="Calibri" w:cs="Calibri"/>
        </w:rPr>
      </w:pPr>
      <w:r>
        <w:rPr>
          <w:rFonts w:ascii="Calibri" w:hAnsi="Calibri" w:cs="Calibri"/>
        </w:rPr>
        <w:t>Cause Hanna</w:t>
      </w:r>
    </w:p>
    <w:p w14:paraId="28BD6D82" w14:textId="44267912" w:rsidR="00916134" w:rsidRDefault="00916134" w:rsidP="00ED175B">
      <w:pPr>
        <w:jc w:val="both"/>
        <w:rPr>
          <w:rFonts w:ascii="Calibri" w:hAnsi="Calibri" w:cs="Calibri"/>
        </w:rPr>
      </w:pPr>
      <w:proofErr w:type="spellStart"/>
      <w:r>
        <w:rPr>
          <w:rFonts w:ascii="Calibri" w:hAnsi="Calibri" w:cs="Calibri"/>
        </w:rPr>
        <w:t>Lyndal</w:t>
      </w:r>
      <w:proofErr w:type="spellEnd"/>
      <w:r>
        <w:rPr>
          <w:rFonts w:ascii="Calibri" w:hAnsi="Calibri" w:cs="Calibri"/>
        </w:rPr>
        <w:t xml:space="preserve"> </w:t>
      </w:r>
      <w:proofErr w:type="spellStart"/>
      <w:r>
        <w:rPr>
          <w:rFonts w:ascii="Calibri" w:hAnsi="Calibri" w:cs="Calibri"/>
        </w:rPr>
        <w:t>McLaughrin</w:t>
      </w:r>
      <w:proofErr w:type="spellEnd"/>
    </w:p>
    <w:p w14:paraId="12FF8CC5" w14:textId="21BF6519" w:rsidR="00916134" w:rsidRDefault="00916134" w:rsidP="00ED175B">
      <w:pPr>
        <w:jc w:val="both"/>
        <w:rPr>
          <w:rFonts w:ascii="Calibri" w:hAnsi="Calibri" w:cs="Calibri"/>
        </w:rPr>
      </w:pPr>
      <w:r>
        <w:rPr>
          <w:rFonts w:ascii="Calibri" w:hAnsi="Calibri" w:cs="Calibri"/>
        </w:rPr>
        <w:t xml:space="preserve">Stunt Ranch – Gary </w:t>
      </w:r>
      <w:proofErr w:type="spellStart"/>
      <w:r>
        <w:rPr>
          <w:rFonts w:ascii="Calibri" w:hAnsi="Calibri" w:cs="Calibri"/>
        </w:rPr>
        <w:t>Bucciarelli</w:t>
      </w:r>
      <w:proofErr w:type="spellEnd"/>
    </w:p>
    <w:p w14:paraId="469631CB" w14:textId="77777777" w:rsidR="00916134" w:rsidRDefault="00916134" w:rsidP="00ED175B">
      <w:pPr>
        <w:jc w:val="both"/>
        <w:rPr>
          <w:rFonts w:ascii="Calibri" w:hAnsi="Calibri" w:cs="Calibri"/>
        </w:rPr>
      </w:pPr>
    </w:p>
    <w:p w14:paraId="346ED7DA" w14:textId="1A7D70C1" w:rsidR="00916134" w:rsidRDefault="00916134" w:rsidP="00ED175B">
      <w:pPr>
        <w:jc w:val="both"/>
        <w:rPr>
          <w:rFonts w:ascii="Calibri" w:hAnsi="Calibri" w:cs="Calibri"/>
        </w:rPr>
      </w:pPr>
    </w:p>
    <w:p w14:paraId="17025ED8" w14:textId="77777777" w:rsidR="00916134" w:rsidRPr="00FB70A9" w:rsidRDefault="00916134" w:rsidP="00ED175B">
      <w:pPr>
        <w:jc w:val="both"/>
        <w:rPr>
          <w:rFonts w:ascii="Calibri" w:hAnsi="Calibri" w:cs="Calibri"/>
        </w:rPr>
      </w:pPr>
    </w:p>
    <w:sectPr w:rsidR="00916134" w:rsidRPr="00FB70A9" w:rsidSect="00C85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C3477"/>
    <w:multiLevelType w:val="hybridMultilevel"/>
    <w:tmpl w:val="15303064"/>
    <w:lvl w:ilvl="0" w:tplc="43DA5B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B2318C"/>
    <w:multiLevelType w:val="hybridMultilevel"/>
    <w:tmpl w:val="2640E06C"/>
    <w:lvl w:ilvl="0" w:tplc="33441A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3E2F71"/>
    <w:multiLevelType w:val="hybridMultilevel"/>
    <w:tmpl w:val="95C2CB96"/>
    <w:lvl w:ilvl="0" w:tplc="AF4229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153553"/>
    <w:multiLevelType w:val="hybridMultilevel"/>
    <w:tmpl w:val="BF6E5864"/>
    <w:lvl w:ilvl="0" w:tplc="3296EE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971"/>
    <w:rsid w:val="000A3462"/>
    <w:rsid w:val="000B1315"/>
    <w:rsid w:val="000C4190"/>
    <w:rsid w:val="000C4774"/>
    <w:rsid w:val="000E1546"/>
    <w:rsid w:val="000F2596"/>
    <w:rsid w:val="00143795"/>
    <w:rsid w:val="001B5BBB"/>
    <w:rsid w:val="001B6791"/>
    <w:rsid w:val="001E4AFA"/>
    <w:rsid w:val="001F2F95"/>
    <w:rsid w:val="00243C15"/>
    <w:rsid w:val="00256FE6"/>
    <w:rsid w:val="002764D3"/>
    <w:rsid w:val="002E3C74"/>
    <w:rsid w:val="003346C5"/>
    <w:rsid w:val="00340664"/>
    <w:rsid w:val="003534AF"/>
    <w:rsid w:val="003874C2"/>
    <w:rsid w:val="003951A2"/>
    <w:rsid w:val="003B2F20"/>
    <w:rsid w:val="00421C78"/>
    <w:rsid w:val="0043445F"/>
    <w:rsid w:val="00451077"/>
    <w:rsid w:val="0047092D"/>
    <w:rsid w:val="00481006"/>
    <w:rsid w:val="004C589A"/>
    <w:rsid w:val="0050499F"/>
    <w:rsid w:val="00514179"/>
    <w:rsid w:val="00527F6D"/>
    <w:rsid w:val="00543113"/>
    <w:rsid w:val="00590BD1"/>
    <w:rsid w:val="005D770D"/>
    <w:rsid w:val="00616EE8"/>
    <w:rsid w:val="006335F5"/>
    <w:rsid w:val="0065604F"/>
    <w:rsid w:val="0065651F"/>
    <w:rsid w:val="00657768"/>
    <w:rsid w:val="00661234"/>
    <w:rsid w:val="00661E7D"/>
    <w:rsid w:val="00696AC0"/>
    <w:rsid w:val="006A2C92"/>
    <w:rsid w:val="007150F5"/>
    <w:rsid w:val="00735BB0"/>
    <w:rsid w:val="00751477"/>
    <w:rsid w:val="007D18C1"/>
    <w:rsid w:val="007F252B"/>
    <w:rsid w:val="00805E6C"/>
    <w:rsid w:val="00860C5A"/>
    <w:rsid w:val="008B54F4"/>
    <w:rsid w:val="008F1500"/>
    <w:rsid w:val="00916134"/>
    <w:rsid w:val="00920DEA"/>
    <w:rsid w:val="00927AB4"/>
    <w:rsid w:val="00951B7A"/>
    <w:rsid w:val="0099475C"/>
    <w:rsid w:val="00A2288E"/>
    <w:rsid w:val="00A4248A"/>
    <w:rsid w:val="00A80B56"/>
    <w:rsid w:val="00A87E31"/>
    <w:rsid w:val="00A91887"/>
    <w:rsid w:val="00AA20FC"/>
    <w:rsid w:val="00AA68AF"/>
    <w:rsid w:val="00AC6B81"/>
    <w:rsid w:val="00B1152B"/>
    <w:rsid w:val="00B246B4"/>
    <w:rsid w:val="00B53FE4"/>
    <w:rsid w:val="00B70C1E"/>
    <w:rsid w:val="00B734D9"/>
    <w:rsid w:val="00B9218E"/>
    <w:rsid w:val="00BE6B32"/>
    <w:rsid w:val="00C01DD3"/>
    <w:rsid w:val="00C40EDE"/>
    <w:rsid w:val="00C74155"/>
    <w:rsid w:val="00C8563A"/>
    <w:rsid w:val="00CA79D3"/>
    <w:rsid w:val="00D0170C"/>
    <w:rsid w:val="00D22554"/>
    <w:rsid w:val="00D468D8"/>
    <w:rsid w:val="00D87085"/>
    <w:rsid w:val="00DA7971"/>
    <w:rsid w:val="00DE1795"/>
    <w:rsid w:val="00E75140"/>
    <w:rsid w:val="00E94E4B"/>
    <w:rsid w:val="00ED175B"/>
    <w:rsid w:val="00F04E85"/>
    <w:rsid w:val="00F225AE"/>
    <w:rsid w:val="00F97662"/>
    <w:rsid w:val="00FB70A9"/>
    <w:rsid w:val="00FC0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CCBFE7"/>
  <w15:chartTrackingRefBased/>
  <w15:docId w15:val="{C2BC3F2B-F8DE-5245-BE2B-074956FEB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9D3"/>
    <w:pPr>
      <w:ind w:left="720"/>
      <w:contextualSpacing/>
    </w:pPr>
  </w:style>
  <w:style w:type="character" w:styleId="Hyperlink">
    <w:name w:val="Hyperlink"/>
    <w:basedOn w:val="DefaultParagraphFont"/>
    <w:uiPriority w:val="99"/>
    <w:unhideWhenUsed/>
    <w:rsid w:val="007150F5"/>
    <w:rPr>
      <w:color w:val="0563C1" w:themeColor="hyperlink"/>
      <w:u w:val="single"/>
    </w:rPr>
  </w:style>
  <w:style w:type="character" w:styleId="UnresolvedMention">
    <w:name w:val="Unresolved Mention"/>
    <w:basedOn w:val="DefaultParagraphFont"/>
    <w:uiPriority w:val="99"/>
    <w:semiHidden/>
    <w:unhideWhenUsed/>
    <w:rsid w:val="007150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617421">
      <w:bodyDiv w:val="1"/>
      <w:marLeft w:val="0"/>
      <w:marRight w:val="0"/>
      <w:marTop w:val="0"/>
      <w:marBottom w:val="0"/>
      <w:divBdr>
        <w:top w:val="none" w:sz="0" w:space="0" w:color="auto"/>
        <w:left w:val="none" w:sz="0" w:space="0" w:color="auto"/>
        <w:bottom w:val="none" w:sz="0" w:space="0" w:color="auto"/>
        <w:right w:val="none" w:sz="0" w:space="0" w:color="auto"/>
      </w:divBdr>
    </w:div>
    <w:div w:id="847215535">
      <w:bodyDiv w:val="1"/>
      <w:marLeft w:val="0"/>
      <w:marRight w:val="0"/>
      <w:marTop w:val="0"/>
      <w:marBottom w:val="0"/>
      <w:divBdr>
        <w:top w:val="none" w:sz="0" w:space="0" w:color="auto"/>
        <w:left w:val="none" w:sz="0" w:space="0" w:color="auto"/>
        <w:bottom w:val="none" w:sz="0" w:space="0" w:color="auto"/>
        <w:right w:val="none" w:sz="0" w:space="0" w:color="auto"/>
      </w:divBdr>
    </w:div>
    <w:div w:id="956177065">
      <w:bodyDiv w:val="1"/>
      <w:marLeft w:val="0"/>
      <w:marRight w:val="0"/>
      <w:marTop w:val="0"/>
      <w:marBottom w:val="0"/>
      <w:divBdr>
        <w:top w:val="none" w:sz="0" w:space="0" w:color="auto"/>
        <w:left w:val="none" w:sz="0" w:space="0" w:color="auto"/>
        <w:bottom w:val="none" w:sz="0" w:space="0" w:color="auto"/>
        <w:right w:val="none" w:sz="0" w:space="0" w:color="auto"/>
      </w:divBdr>
    </w:div>
    <w:div w:id="1051148501">
      <w:bodyDiv w:val="1"/>
      <w:marLeft w:val="0"/>
      <w:marRight w:val="0"/>
      <w:marTop w:val="0"/>
      <w:marBottom w:val="0"/>
      <w:divBdr>
        <w:top w:val="none" w:sz="0" w:space="0" w:color="auto"/>
        <w:left w:val="none" w:sz="0" w:space="0" w:color="auto"/>
        <w:bottom w:val="none" w:sz="0" w:space="0" w:color="auto"/>
        <w:right w:val="none" w:sz="0" w:space="0" w:color="auto"/>
      </w:divBdr>
    </w:div>
    <w:div w:id="1323239590">
      <w:bodyDiv w:val="1"/>
      <w:marLeft w:val="0"/>
      <w:marRight w:val="0"/>
      <w:marTop w:val="0"/>
      <w:marBottom w:val="0"/>
      <w:divBdr>
        <w:top w:val="none" w:sz="0" w:space="0" w:color="auto"/>
        <w:left w:val="none" w:sz="0" w:space="0" w:color="auto"/>
        <w:bottom w:val="none" w:sz="0" w:space="0" w:color="auto"/>
        <w:right w:val="none" w:sz="0" w:space="0" w:color="auto"/>
      </w:divBdr>
    </w:div>
    <w:div w:id="1370715712">
      <w:bodyDiv w:val="1"/>
      <w:marLeft w:val="0"/>
      <w:marRight w:val="0"/>
      <w:marTop w:val="0"/>
      <w:marBottom w:val="0"/>
      <w:divBdr>
        <w:top w:val="none" w:sz="0" w:space="0" w:color="auto"/>
        <w:left w:val="none" w:sz="0" w:space="0" w:color="auto"/>
        <w:bottom w:val="none" w:sz="0" w:space="0" w:color="auto"/>
        <w:right w:val="none" w:sz="0" w:space="0" w:color="auto"/>
      </w:divBdr>
    </w:div>
    <w:div w:id="1385300526">
      <w:bodyDiv w:val="1"/>
      <w:marLeft w:val="0"/>
      <w:marRight w:val="0"/>
      <w:marTop w:val="0"/>
      <w:marBottom w:val="0"/>
      <w:divBdr>
        <w:top w:val="none" w:sz="0" w:space="0" w:color="auto"/>
        <w:left w:val="none" w:sz="0" w:space="0" w:color="auto"/>
        <w:bottom w:val="none" w:sz="0" w:space="0" w:color="auto"/>
        <w:right w:val="none" w:sz="0" w:space="0" w:color="auto"/>
      </w:divBdr>
    </w:div>
    <w:div w:id="1504472814">
      <w:bodyDiv w:val="1"/>
      <w:marLeft w:val="0"/>
      <w:marRight w:val="0"/>
      <w:marTop w:val="0"/>
      <w:marBottom w:val="0"/>
      <w:divBdr>
        <w:top w:val="none" w:sz="0" w:space="0" w:color="auto"/>
        <w:left w:val="none" w:sz="0" w:space="0" w:color="auto"/>
        <w:bottom w:val="none" w:sz="0" w:space="0" w:color="auto"/>
        <w:right w:val="none" w:sz="0" w:space="0" w:color="auto"/>
      </w:divBdr>
    </w:div>
    <w:div w:id="1703360597">
      <w:bodyDiv w:val="1"/>
      <w:marLeft w:val="0"/>
      <w:marRight w:val="0"/>
      <w:marTop w:val="0"/>
      <w:marBottom w:val="0"/>
      <w:divBdr>
        <w:top w:val="none" w:sz="0" w:space="0" w:color="auto"/>
        <w:left w:val="none" w:sz="0" w:space="0" w:color="auto"/>
        <w:bottom w:val="none" w:sz="0" w:space="0" w:color="auto"/>
        <w:right w:val="none" w:sz="0" w:space="0" w:color="auto"/>
      </w:divBdr>
    </w:div>
    <w:div w:id="1786997538">
      <w:bodyDiv w:val="1"/>
      <w:marLeft w:val="0"/>
      <w:marRight w:val="0"/>
      <w:marTop w:val="0"/>
      <w:marBottom w:val="0"/>
      <w:divBdr>
        <w:top w:val="none" w:sz="0" w:space="0" w:color="auto"/>
        <w:left w:val="none" w:sz="0" w:space="0" w:color="auto"/>
        <w:bottom w:val="none" w:sz="0" w:space="0" w:color="auto"/>
        <w:right w:val="none" w:sz="0" w:space="0" w:color="auto"/>
      </w:divBdr>
    </w:div>
    <w:div w:id="1823152227">
      <w:bodyDiv w:val="1"/>
      <w:marLeft w:val="0"/>
      <w:marRight w:val="0"/>
      <w:marTop w:val="0"/>
      <w:marBottom w:val="0"/>
      <w:divBdr>
        <w:top w:val="none" w:sz="0" w:space="0" w:color="auto"/>
        <w:left w:val="none" w:sz="0" w:space="0" w:color="auto"/>
        <w:bottom w:val="none" w:sz="0" w:space="0" w:color="auto"/>
        <w:right w:val="none" w:sz="0" w:space="0" w:color="auto"/>
      </w:divBdr>
    </w:div>
    <w:div w:id="196877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ps.gov/chis/learn/nature/geologicformation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1595</TotalTime>
  <Pages>10</Pages>
  <Words>4808</Words>
  <Characters>27410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7</cp:revision>
  <dcterms:created xsi:type="dcterms:W3CDTF">2021-01-05T04:35:00Z</dcterms:created>
  <dcterms:modified xsi:type="dcterms:W3CDTF">2021-01-21T22:57:00Z</dcterms:modified>
</cp:coreProperties>
</file>