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Advisor</w:t>
      </w:r>
      <w:r w:rsidR="006107FA" w:rsidRPr="006D1B53">
        <w:rPr>
          <w:rFonts w:ascii="Arial Nova" w:hAnsi="Arial Nova" w:cstheme="majorHAnsi"/>
          <w:b/>
        </w:rPr>
        <w:t>s</w:t>
      </w:r>
      <w:r w:rsidRPr="006D1B53">
        <w:rPr>
          <w:rFonts w:ascii="Arial Nova" w:hAnsi="Arial Nova" w:cstheme="majorHAnsi"/>
          <w:b/>
        </w:rPr>
        <w:t xml:space="preserve">: </w:t>
      </w:r>
      <w:r w:rsidRPr="006D1B53">
        <w:rPr>
          <w:rFonts w:ascii="Arial Nova" w:hAnsi="Arial Nova" w:cstheme="majorHAnsi"/>
          <w:bCs/>
        </w:rPr>
        <w:t xml:space="preserve">Dr. Marcus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="006107FA" w:rsidRPr="006D1B53">
        <w:rPr>
          <w:rFonts w:ascii="Arial Nova" w:hAnsi="Arial Nova" w:cstheme="majorHAnsi"/>
          <w:bCs/>
        </w:rPr>
        <w:t xml:space="preserve"> (University of Chicago), </w:t>
      </w:r>
      <w:r w:rsidR="008014FF" w:rsidRPr="006D1B53">
        <w:rPr>
          <w:rFonts w:ascii="Arial Nova" w:hAnsi="Arial Nova" w:cstheme="majorHAnsi"/>
          <w:bCs/>
        </w:rPr>
        <w:t xml:space="preserve">Dr. </w:t>
      </w:r>
      <w:r w:rsidR="006107FA" w:rsidRPr="006D1B53">
        <w:rPr>
          <w:rFonts w:ascii="Arial Nova" w:hAnsi="Arial Nova" w:cstheme="majorHAnsi"/>
          <w:bCs/>
        </w:rPr>
        <w:t>Riccardo Papa (University of Puerto Rico, R</w:t>
      </w:r>
      <w:r w:rsidR="008014FF" w:rsidRPr="006D1B53">
        <w:rPr>
          <w:rFonts w:ascii="Arial Nova" w:hAnsi="Arial Nova" w:cstheme="majorHAnsi"/>
          <w:bCs/>
        </w:rPr>
        <w:t>í</w:t>
      </w:r>
      <w:r w:rsidR="006107FA" w:rsidRPr="006D1B53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195459FF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Pr="006D1B53">
        <w:rPr>
          <w:rFonts w:ascii="Arial Nova" w:hAnsi="Arial Nova" w:cstheme="majorHAnsi"/>
          <w:b/>
        </w:rPr>
        <w:t>In revision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5A39926B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Pr="006D1B53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661E8F51" w14:textId="77777777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7A909FEE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 w:rsidRPr="006D1B53">
        <w:rPr>
          <w:rFonts w:ascii="Arial Nova" w:hAnsi="Arial Nova" w:cstheme="majorHAnsi"/>
          <w:bCs/>
        </w:rPr>
        <w:t xml:space="preserve"> </w:t>
      </w:r>
      <w:r w:rsidR="006D1B53" w:rsidRPr="006D1B53">
        <w:rPr>
          <w:rFonts w:ascii="Arial Nova" w:hAnsi="Arial Nova" w:cstheme="majorHAnsi"/>
          <w:b/>
        </w:rPr>
        <w:t>Submitted</w:t>
      </w:r>
      <w:r w:rsidR="008D45F0" w:rsidRPr="006D1B53">
        <w:rPr>
          <w:rFonts w:ascii="Arial Nova" w:hAnsi="Arial Nova" w:cstheme="majorHAnsi"/>
          <w:bCs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06FF9D45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</w:t>
      </w:r>
      <w:proofErr w:type="spellStart"/>
      <w:r w:rsidRPr="006D1B53">
        <w:rPr>
          <w:rFonts w:ascii="Arial Nova" w:hAnsi="Arial Nova" w:cstheme="majorHAnsi"/>
          <w:bCs/>
        </w:rPr>
        <w:t>Kronforst</w:t>
      </w:r>
      <w:proofErr w:type="spellEnd"/>
      <w:r w:rsidRPr="006D1B53">
        <w:rPr>
          <w:rFonts w:ascii="Arial Nova" w:hAnsi="Arial Nova" w:cstheme="majorHAnsi"/>
          <w:bCs/>
        </w:rPr>
        <w:t xml:space="preserve">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6D2E312E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$138,000</w:t>
      </w:r>
      <w:r w:rsidRPr="006D1B53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4FBA0EE9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45B1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A34BE"/>
    <w:rsid w:val="00EB475B"/>
    <w:rsid w:val="00EE26BC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2021-08-10T23:51:00Z</cp:lastPrinted>
  <dcterms:created xsi:type="dcterms:W3CDTF">2021-08-10T23:51:00Z</dcterms:created>
  <dcterms:modified xsi:type="dcterms:W3CDTF">2021-08-10T23:53:00Z</dcterms:modified>
</cp:coreProperties>
</file>