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20" w:before="480"/>
        <w:jc w:val="center"/>
      </w:pPr>
      <w:r>
        <w:rPr>
          <w:rFonts w:ascii="Times New Roman" w:cs="Times New Roman" w:eastAsia="Times New Roman" w:hAnsi="Times New Roman"/>
          <w:b/>
          <w:bCs/>
          <w:caps/>
          <w:sz w:val="36"/>
          <w:szCs w:val="36"/>
        </w:rPr>
        <w:t xml:space="preserve">OPERATING AGREEMENT</w:t>
      </w:r>
    </w:p>
    <w:p>
      <w:pPr>
        <w:spacing w:after="60" w:before="60"/>
        <w:jc w:val="center"/>
      </w:pPr>
      <w:r>
        <w:rPr>
          <w:rFonts w:ascii="Times New Roman" w:cs="Times New Roman" w:eastAsia="Times New Roman" w:hAnsi="Times New Roman"/>
          <w:b/>
          <w:bCs/>
          <w:sz w:val="28"/>
          <w:szCs w:val="28"/>
        </w:rPr>
        <w:t xml:space="preserve">OF</w:t>
      </w:r>
    </w:p>
    <w:p>
      <w:pPr>
        <w:spacing w:after="240" w:before="60"/>
        <w:jc w:val="center"/>
      </w:pPr>
      <w:r>
        <w:rPr>
          <w:rFonts w:ascii="Times New Roman" w:cs="Times New Roman" w:eastAsia="Times New Roman" w:hAnsi="Times New Roman"/>
          <w:b/>
          <w:bCs/>
          <w:caps/>
          <w:sz w:val="32"/>
          <w:szCs w:val="32"/>
        </w:rPr>
        <w:t xml:space="preserve">THE HOMEMADE PANTRY LLC</w:t>
      </w:r>
    </w:p>
    <w:p>
      <w:pPr>
        <w:pBdr>
          <w:bottom w:val="single" w:color="2C6E6A" w:sz="4" w:space="1"/>
        </w:pBdr>
        <w:spacing w:after="60" w:before="60"/>
      </w:pPr>
      <w:r>
        <w:t xml:space="preserve"/>
      </w:r>
    </w:p>
    <w:p>
      <w:pPr>
        <w:spacing w:after="60" w:before="240"/>
        <w:jc w:val="center"/>
      </w:pPr>
      <w:r>
        <w:rPr>
          <w:rFonts w:ascii="Times New Roman" w:cs="Times New Roman" w:eastAsia="Times New Roman" w:hAnsi="Times New Roman"/>
          <w:i/>
          <w:iCs/>
          <w:sz w:val="24"/>
          <w:szCs w:val="24"/>
        </w:rPr>
        <w:t xml:space="preserve">A Texas Limited Liability Company</w:t>
      </w:r>
    </w:p>
    <w:p>
      <w:pPr>
        <w:spacing w:after="60" w:before="60"/>
        <w:jc w:val="center"/>
      </w:pPr>
      <w:r>
        <w:rPr>
          <w:rFonts w:ascii="Times New Roman" w:cs="Times New Roman" w:eastAsia="Times New Roman" w:hAnsi="Times New Roman"/>
          <w:sz w:val="24"/>
          <w:szCs w:val="24"/>
        </w:rPr>
        <w:t xml:space="preserve">Effective Date: ________________________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120"/>
        <w:jc w:val="center"/>
      </w:pPr>
      <w:r>
        <w:rPr>
          <w:rFonts w:ascii="Times New Roman" w:cs="Times New Roman" w:eastAsia="Times New Roman" w:hAnsi="Times New Roman"/>
          <w:b/>
          <w:bCs/>
          <w:sz w:val="24"/>
          <w:szCs w:val="24"/>
        </w:rPr>
        <w:t xml:space="preserve">MEMBERS:</w:t>
      </w:r>
    </w:p>
    <w:p>
      <w:pPr>
        <w:spacing w:after="60" w:before="60"/>
        <w:jc w:val="center"/>
      </w:pPr>
      <w:r>
        <w:rPr>
          <w:rFonts w:ascii="Times New Roman" w:cs="Times New Roman" w:eastAsia="Times New Roman" w:hAnsi="Times New Roman"/>
          <w:sz w:val="24"/>
          <w:szCs w:val="24"/>
        </w:rPr>
        <w:t xml:space="preserve">Jaime Kerber  (70% Interest)</w:t>
      </w:r>
    </w:p>
    <w:p>
      <w:pPr>
        <w:spacing w:after="60" w:before="60"/>
        <w:jc w:val="center"/>
      </w:pPr>
      <w:r>
        <w:rPr>
          <w:rFonts w:ascii="Times New Roman" w:cs="Times New Roman" w:eastAsia="Times New Roman" w:hAnsi="Times New Roman"/>
          <w:sz w:val="24"/>
          <w:szCs w:val="24"/>
        </w:rPr>
        <w:t xml:space="preserve">Brittany Trevett  (30% Interest)</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120"/>
        <w:jc w:val="center"/>
      </w:pPr>
      <w:r>
        <w:rPr>
          <w:rFonts w:ascii="Times New Roman" w:cs="Times New Roman" w:eastAsia="Times New Roman" w:hAnsi="Times New Roman"/>
          <w:i/>
          <w:iCs/>
          <w:color w:val="666666"/>
          <w:sz w:val="22"/>
          <w:szCs w:val="22"/>
        </w:rPr>
        <w:t xml:space="preserve">Governing Law: State of Texas</w:t>
      </w:r>
    </w:p>
    <w:p>
      <w:pPr>
        <w:spacing w:after="60" w:before="60"/>
        <w:jc w:val="center"/>
      </w:pPr>
      <w:r>
        <w:rPr>
          <w:rFonts w:ascii="Times New Roman" w:cs="Times New Roman" w:eastAsia="Times New Roman" w:hAnsi="Times New Roman"/>
          <w:i/>
          <w:iCs/>
          <w:color w:val="666666"/>
          <w:sz w:val="22"/>
          <w:szCs w:val="22"/>
        </w:rPr>
        <w:t xml:space="preserve">Texas Business Organizations Code, Chapter 101</w:t>
      </w:r>
    </w:p>
    <w:p>
      <w:pPr>
        <w:pageBreakBefore/>
      </w:pPr>
      <w:r>
        <w:t xml:space="preserve"/>
      </w:r>
    </w:p>
    <w:p>
      <w:pPr>
        <w:spacing w:after="120" w:before="240"/>
        <w:jc w:val="center"/>
      </w:pPr>
      <w:r>
        <w:rPr>
          <w:rFonts w:ascii="Times New Roman" w:cs="Times New Roman" w:eastAsia="Times New Roman" w:hAnsi="Times New Roman"/>
          <w:b/>
          <w:bCs/>
          <w:caps/>
          <w:sz w:val="24"/>
          <w:szCs w:val="24"/>
        </w:rPr>
        <w:t xml:space="preserve">RECITALS</w:t>
      </w:r>
    </w:p>
    <w:p>
      <w:pPr>
        <w:spacing w:after="60" w:before="60" w:line="276" w:lineRule="auto"/>
        <w:ind/>
        <w:jc w:val="both"/>
      </w:pPr>
      <w:r>
        <w:rPr>
          <w:rFonts w:ascii="Times New Roman" w:cs="Times New Roman" w:eastAsia="Times New Roman" w:hAnsi="Times New Roman"/>
          <w:sz w:val="24"/>
          <w:szCs w:val="24"/>
        </w:rPr>
        <w:t xml:space="preserve">WHEREAS, Jaime Kerber and Brittany Trevett (collectively, the "Members") desire to form a limited liability company under the laws of the State of Texas for the purposes set forth herein;</w:t>
      </w:r>
    </w:p>
    <w:p>
      <w:pPr>
        <w:spacing w:after="60" w:before="60" w:line="276" w:lineRule="auto"/>
        <w:ind/>
        <w:jc w:val="both"/>
      </w:pPr>
      <w:r>
        <w:rPr>
          <w:rFonts w:ascii="Times New Roman" w:cs="Times New Roman" w:eastAsia="Times New Roman" w:hAnsi="Times New Roman"/>
          <w:sz w:val="24"/>
          <w:szCs w:val="24"/>
        </w:rPr>
        <w:t xml:space="preserve">WHEREAS, the Members desire to set forth their respective rights, duties, and obligations with respect to the Company and to each other;</w:t>
      </w:r>
    </w:p>
    <w:p>
      <w:pPr>
        <w:spacing w:after="60" w:before="60" w:line="276" w:lineRule="auto"/>
        <w:ind/>
        <w:jc w:val="both"/>
      </w:pPr>
      <w:r>
        <w:rPr>
          <w:rFonts w:ascii="Times New Roman" w:cs="Times New Roman" w:eastAsia="Times New Roman" w:hAnsi="Times New Roman"/>
          <w:sz w:val="24"/>
          <w:szCs w:val="24"/>
        </w:rPr>
        <w:t xml:space="preserve">WHEREAS, the Members desire to provide for the management, operation, and dissolution of the Company;</w:t>
      </w:r>
    </w:p>
    <w:p>
      <w:pPr>
        <w:spacing w:after="60" w:before="60" w:line="276" w:lineRule="auto"/>
        <w:ind/>
        <w:jc w:val="both"/>
      </w:pPr>
      <w:r>
        <w:rPr>
          <w:rFonts w:ascii="Times New Roman" w:cs="Times New Roman" w:eastAsia="Times New Roman" w:hAnsi="Times New Roman"/>
          <w:sz w:val="24"/>
          <w:szCs w:val="24"/>
        </w:rPr>
        <w:t xml:space="preserve">NOW, THEREFORE, in consideration of the mutual covenants and agreements set forth herein, and for other good and valuable consideration, the receipt and sufficiency of which are hereby acknowledged, the Members agree as follows:</w:t>
      </w:r>
    </w:p>
    <w:p>
      <w:pPr>
        <w:spacing w:after="120" w:before="320"/>
        <w:jc w:val="center"/>
      </w:pPr>
      <w:r>
        <w:rPr>
          <w:rFonts w:ascii="Times New Roman" w:cs="Times New Roman" w:eastAsia="Times New Roman" w:hAnsi="Times New Roman"/>
          <w:b/>
          <w:bCs/>
          <w:caps/>
          <w:sz w:val="24"/>
          <w:szCs w:val="24"/>
        </w:rPr>
        <w:t xml:space="preserve">ARTICLE I</w:t>
      </w:r>
      <w:r>
        <w:rPr>
          <w:rFonts w:ascii="Times New Roman" w:cs="Times New Roman" w:eastAsia="Times New Roman" w:hAnsi="Times New Roman"/>
          <w:b/>
          <w:bCs/>
          <w:caps/>
          <w:sz w:val="24"/>
          <w:szCs w:val="24"/>
        </w:rPr>
        <w:br/>
        <w:t xml:space="preserve">
FORMATION AND GENERAL PROVISIONS</w:t>
      </w:r>
    </w:p>
    <w:p>
      <w:pPr>
        <w:spacing w:after="60" w:before="200"/>
      </w:pPr>
      <w:r>
        <w:rPr>
          <w:rFonts w:ascii="Times New Roman" w:cs="Times New Roman" w:eastAsia="Times New Roman" w:hAnsi="Times New Roman"/>
          <w:b/>
          <w:bCs/>
          <w:sz w:val="24"/>
          <w:szCs w:val="24"/>
          <w:u w:val="single"/>
        </w:rPr>
        <w:t xml:space="preserve">Section 1.1.  Formation</w:t>
      </w:r>
    </w:p>
    <w:p>
      <w:pPr>
        <w:spacing w:after="60" w:before="60" w:line="276" w:lineRule="auto"/>
        <w:ind/>
        <w:jc w:val="both"/>
      </w:pPr>
      <w:r>
        <w:rPr>
          <w:rFonts w:ascii="Times New Roman" w:cs="Times New Roman" w:eastAsia="Times New Roman" w:hAnsi="Times New Roman"/>
          <w:sz w:val="24"/>
          <w:szCs w:val="24"/>
        </w:rPr>
        <w:t xml:space="preserve">The Members hereby form The Homemade Pantry LLC (the "Company") as a Texas limited liability company pursuant to the Texas Business Organizations Code ("TBOC"), Chapter 101, and any successor statute, as amended from time to time. The rights and obligations of the Members shall be governed by this Agreement and the TBOC.</w:t>
      </w:r>
    </w:p>
    <w:p>
      <w:pPr>
        <w:spacing w:after="60" w:before="200"/>
      </w:pPr>
      <w:r>
        <w:rPr>
          <w:rFonts w:ascii="Times New Roman" w:cs="Times New Roman" w:eastAsia="Times New Roman" w:hAnsi="Times New Roman"/>
          <w:b/>
          <w:bCs/>
          <w:sz w:val="24"/>
          <w:szCs w:val="24"/>
          <w:u w:val="single"/>
        </w:rPr>
        <w:t xml:space="preserve">Section 1.2.  Name</w:t>
      </w:r>
    </w:p>
    <w:p>
      <w:pPr>
        <w:spacing w:after="60" w:before="60" w:line="276" w:lineRule="auto"/>
        <w:ind/>
        <w:jc w:val="both"/>
      </w:pPr>
      <w:r>
        <w:rPr>
          <w:rFonts w:ascii="Times New Roman" w:cs="Times New Roman" w:eastAsia="Times New Roman" w:hAnsi="Times New Roman"/>
          <w:sz w:val="24"/>
          <w:szCs w:val="24"/>
        </w:rPr>
        <w:t xml:space="preserve">The name of the Company shall be "The Homemade Pantry LLC." The Company may conduct business under such trade names or assumed names as the Members shall unanimously determine from time to time.</w:t>
      </w:r>
    </w:p>
    <w:p>
      <w:pPr>
        <w:spacing w:after="60" w:before="200"/>
      </w:pPr>
      <w:r>
        <w:rPr>
          <w:rFonts w:ascii="Times New Roman" w:cs="Times New Roman" w:eastAsia="Times New Roman" w:hAnsi="Times New Roman"/>
          <w:b/>
          <w:bCs/>
          <w:sz w:val="24"/>
          <w:szCs w:val="24"/>
          <w:u w:val="single"/>
        </w:rPr>
        <w:t xml:space="preserve">Section 1.3.  Principal Office</w:t>
      </w:r>
    </w:p>
    <w:p>
      <w:pPr>
        <w:spacing w:after="60" w:before="60" w:line="276" w:lineRule="auto"/>
        <w:ind/>
        <w:jc w:val="both"/>
      </w:pPr>
      <w:r>
        <w:rPr>
          <w:rFonts w:ascii="Times New Roman" w:cs="Times New Roman" w:eastAsia="Times New Roman" w:hAnsi="Times New Roman"/>
          <w:sz w:val="24"/>
          <w:szCs w:val="24"/>
        </w:rPr>
        <w:t xml:space="preserve">The principal office and place of business of the Company shall be located at 2415 Sweetwood Ct, Brookshire, Texas 77423, or at such other location as the Members may unanimously designate from time to time.</w:t>
      </w:r>
    </w:p>
    <w:p>
      <w:pPr>
        <w:spacing w:after="60" w:before="200"/>
      </w:pPr>
      <w:r>
        <w:rPr>
          <w:rFonts w:ascii="Times New Roman" w:cs="Times New Roman" w:eastAsia="Times New Roman" w:hAnsi="Times New Roman"/>
          <w:b/>
          <w:bCs/>
          <w:sz w:val="24"/>
          <w:szCs w:val="24"/>
          <w:u w:val="single"/>
        </w:rPr>
        <w:t xml:space="preserve">Section 1.4.  Registered Agent</w:t>
      </w:r>
    </w:p>
    <w:p>
      <w:pPr>
        <w:spacing w:after="60" w:before="60" w:line="276" w:lineRule="auto"/>
        <w:ind/>
        <w:jc w:val="both"/>
      </w:pPr>
      <w:r>
        <w:rPr>
          <w:rFonts w:ascii="Times New Roman" w:cs="Times New Roman" w:eastAsia="Times New Roman" w:hAnsi="Times New Roman"/>
          <w:sz w:val="24"/>
          <w:szCs w:val="24"/>
        </w:rPr>
        <w:t xml:space="preserve">The Company shall at all times maintain a registered agent and registered office in the State of Texas as required by the TBOC. The Members may change the registered agent or registered office from time to time by unanimous written consent.</w:t>
      </w:r>
    </w:p>
    <w:p>
      <w:pPr>
        <w:spacing w:after="60" w:before="200"/>
      </w:pPr>
      <w:r>
        <w:rPr>
          <w:rFonts w:ascii="Times New Roman" w:cs="Times New Roman" w:eastAsia="Times New Roman" w:hAnsi="Times New Roman"/>
          <w:b/>
          <w:bCs/>
          <w:sz w:val="24"/>
          <w:szCs w:val="24"/>
          <w:u w:val="single"/>
        </w:rPr>
        <w:t xml:space="preserve">Section 1.5.  Purpose</w:t>
      </w:r>
    </w:p>
    <w:p>
      <w:pPr>
        <w:spacing w:after="60" w:before="60" w:line="276" w:lineRule="auto"/>
        <w:ind/>
        <w:jc w:val="both"/>
      </w:pPr>
      <w:r>
        <w:rPr>
          <w:rFonts w:ascii="Times New Roman" w:cs="Times New Roman" w:eastAsia="Times New Roman" w:hAnsi="Times New Roman"/>
          <w:sz w:val="24"/>
          <w:szCs w:val="24"/>
        </w:rPr>
        <w:t xml:space="preserve">The purpose of the Company is to engage in intimate culinary gathering experiences, artisan food instruction, and all related business activities. The Company may also engage in any lawful business activity as the Members may unanimously determine from time to time.</w:t>
      </w:r>
    </w:p>
    <w:p>
      <w:pPr>
        <w:spacing w:after="60" w:before="200"/>
      </w:pPr>
      <w:r>
        <w:rPr>
          <w:rFonts w:ascii="Times New Roman" w:cs="Times New Roman" w:eastAsia="Times New Roman" w:hAnsi="Times New Roman"/>
          <w:b/>
          <w:bCs/>
          <w:sz w:val="24"/>
          <w:szCs w:val="24"/>
          <w:u w:val="single"/>
        </w:rPr>
        <w:t xml:space="preserve">Section 1.6.  Term</w:t>
      </w:r>
    </w:p>
    <w:p>
      <w:pPr>
        <w:spacing w:after="60" w:before="60" w:line="276" w:lineRule="auto"/>
        <w:ind/>
        <w:jc w:val="both"/>
      </w:pPr>
      <w:r>
        <w:rPr>
          <w:rFonts w:ascii="Times New Roman" w:cs="Times New Roman" w:eastAsia="Times New Roman" w:hAnsi="Times New Roman"/>
          <w:sz w:val="24"/>
          <w:szCs w:val="24"/>
        </w:rPr>
        <w:t xml:space="preserve">The Company shall commence upon the filing of its Certificate of Formation with the Texas Secretary of State and shall continue perpetually unless dissolved in accordance with the provisions of this Agreement or the TBOC.</w:t>
      </w:r>
    </w:p>
    <w:p>
      <w:pPr>
        <w:spacing w:after="60" w:before="200"/>
      </w:pPr>
      <w:r>
        <w:rPr>
          <w:rFonts w:ascii="Times New Roman" w:cs="Times New Roman" w:eastAsia="Times New Roman" w:hAnsi="Times New Roman"/>
          <w:b/>
          <w:bCs/>
          <w:sz w:val="24"/>
          <w:szCs w:val="24"/>
          <w:u w:val="single"/>
        </w:rPr>
        <w:t xml:space="preserve">Section 1.7.  Fiscal Year</w:t>
      </w:r>
    </w:p>
    <w:p>
      <w:pPr>
        <w:spacing w:after="60" w:before="60" w:line="276" w:lineRule="auto"/>
        <w:ind/>
        <w:jc w:val="both"/>
      </w:pPr>
      <w:r>
        <w:rPr>
          <w:rFonts w:ascii="Times New Roman" w:cs="Times New Roman" w:eastAsia="Times New Roman" w:hAnsi="Times New Roman"/>
          <w:sz w:val="24"/>
          <w:szCs w:val="24"/>
        </w:rPr>
        <w:t xml:space="preserve">The fiscal year of the Company shall begin on January 1 and end on December 31 of each calendar year, unless otherwise determined by the Members.</w:t>
      </w:r>
    </w:p>
    <w:p>
      <w:pPr>
        <w:spacing w:after="120" w:before="320"/>
        <w:jc w:val="center"/>
      </w:pPr>
      <w:r>
        <w:rPr>
          <w:rFonts w:ascii="Times New Roman" w:cs="Times New Roman" w:eastAsia="Times New Roman" w:hAnsi="Times New Roman"/>
          <w:b/>
          <w:bCs/>
          <w:caps/>
          <w:sz w:val="24"/>
          <w:szCs w:val="24"/>
        </w:rPr>
        <w:t xml:space="preserve">ARTICLE II</w:t>
      </w:r>
      <w:r>
        <w:rPr>
          <w:rFonts w:ascii="Times New Roman" w:cs="Times New Roman" w:eastAsia="Times New Roman" w:hAnsi="Times New Roman"/>
          <w:b/>
          <w:bCs/>
          <w:caps/>
          <w:sz w:val="24"/>
          <w:szCs w:val="24"/>
        </w:rPr>
        <w:br/>
        <w:t xml:space="preserve">
MEMBERS AND MEMBERSHIP INTERESTS</w:t>
      </w:r>
    </w:p>
    <w:p>
      <w:pPr>
        <w:spacing w:after="60" w:before="200"/>
      </w:pPr>
      <w:r>
        <w:rPr>
          <w:rFonts w:ascii="Times New Roman" w:cs="Times New Roman" w:eastAsia="Times New Roman" w:hAnsi="Times New Roman"/>
          <w:b/>
          <w:bCs/>
          <w:sz w:val="24"/>
          <w:szCs w:val="24"/>
          <w:u w:val="single"/>
        </w:rPr>
        <w:t xml:space="preserve">Section 2.1.  Members and Percentage Interests</w:t>
      </w:r>
    </w:p>
    <w:p>
      <w:pPr>
        <w:spacing w:after="60" w:before="60" w:line="276" w:lineRule="auto"/>
        <w:ind/>
        <w:jc w:val="both"/>
      </w:pPr>
      <w:r>
        <w:rPr>
          <w:rFonts w:ascii="Times New Roman" w:cs="Times New Roman" w:eastAsia="Times New Roman" w:hAnsi="Times New Roman"/>
          <w:sz w:val="24"/>
          <w:szCs w:val="24"/>
        </w:rPr>
        <w:t xml:space="preserve">The name, address, and Membership Interest of each Member as of the effective date of this Agreement are as follows:</w:t>
      </w:r>
    </w:p>
    <w:p>
      <w:r>
        <w:rPr>
          <w:rFonts w:ascii="Times New Roman" w:cs="Times New Roman" w:eastAsia="Times New Roman" w:hAnsi="Times New Roman"/>
          <w:sz w:val="24"/>
          <w:szCs w:val="24"/>
        </w:rPr>
        <w:t xml:space="preserve"/>
      </w:r>
    </w:p>
    <w:p>
      <w:pPr>
        <w:spacing w:after="60" w:before="60" w:line="276" w:lineRule="auto"/>
        <w:ind w:left="720"/>
        <w:jc w:val="both"/>
      </w:pPr>
      <w:r>
        <w:rPr>
          <w:rFonts w:ascii="Times New Roman" w:cs="Times New Roman" w:eastAsia="Times New Roman" w:hAnsi="Times New Roman"/>
          <w:sz w:val="24"/>
          <w:szCs w:val="24"/>
        </w:rPr>
        <w:t xml:space="preserve">Jaime Kerber</w:t>
      </w:r>
    </w:p>
    <w:p>
      <w:pPr>
        <w:spacing w:after="60" w:before="60" w:line="276" w:lineRule="auto"/>
        <w:ind w:left="720"/>
        <w:jc w:val="both"/>
      </w:pPr>
      <w:r>
        <w:rPr>
          <w:rFonts w:ascii="Times New Roman" w:cs="Times New Roman" w:eastAsia="Times New Roman" w:hAnsi="Times New Roman"/>
          <w:sz w:val="24"/>
          <w:szCs w:val="24"/>
        </w:rPr>
        <w:t xml:space="preserve">Address: 2415 Sweetwood Ct, Brookshire, Texas 77423</w:t>
      </w:r>
    </w:p>
    <w:p>
      <w:pPr>
        <w:spacing w:after="60" w:before="60" w:line="276" w:lineRule="auto"/>
        <w:ind w:left="720"/>
        <w:jc w:val="both"/>
      </w:pPr>
      <w:r>
        <w:rPr>
          <w:rFonts w:ascii="Times New Roman" w:cs="Times New Roman" w:eastAsia="Times New Roman" w:hAnsi="Times New Roman"/>
          <w:sz w:val="24"/>
          <w:szCs w:val="24"/>
        </w:rPr>
        <w:t xml:space="preserve">Membership Interest: 70%</w:t>
      </w:r>
    </w:p>
    <w:p>
      <w:pPr>
        <w:spacing w:after="60" w:before="60" w:line="276" w:lineRule="auto"/>
        <w:ind w:left="720"/>
        <w:jc w:val="both"/>
      </w:pPr>
      <w:r>
        <w:rPr>
          <w:rFonts w:ascii="Times New Roman" w:cs="Times New Roman" w:eastAsia="Times New Roman" w:hAnsi="Times New Roman"/>
          <w:sz w:val="24"/>
          <w:szCs w:val="24"/>
        </w:rPr>
        <w:t xml:space="preserve">Initial Capital Contribution: $1,000.00</w:t>
      </w:r>
    </w:p>
    <w:p>
      <w:r>
        <w:rPr>
          <w:rFonts w:ascii="Times New Roman" w:cs="Times New Roman" w:eastAsia="Times New Roman" w:hAnsi="Times New Roman"/>
          <w:sz w:val="24"/>
          <w:szCs w:val="24"/>
        </w:rPr>
        <w:t xml:space="preserve"/>
      </w:r>
    </w:p>
    <w:p>
      <w:pPr>
        <w:spacing w:after="60" w:before="60" w:line="276" w:lineRule="auto"/>
        <w:ind w:left="720"/>
        <w:jc w:val="both"/>
      </w:pPr>
      <w:r>
        <w:rPr>
          <w:rFonts w:ascii="Times New Roman" w:cs="Times New Roman" w:eastAsia="Times New Roman" w:hAnsi="Times New Roman"/>
          <w:sz w:val="24"/>
          <w:szCs w:val="24"/>
        </w:rPr>
        <w:t xml:space="preserve">Brittany Trevett</w:t>
      </w:r>
    </w:p>
    <w:p>
      <w:pPr>
        <w:spacing w:after="60" w:before="60" w:line="276" w:lineRule="auto"/>
        <w:ind w:left="720"/>
        <w:jc w:val="both"/>
      </w:pPr>
      <w:r>
        <w:rPr>
          <w:rFonts w:ascii="Times New Roman" w:cs="Times New Roman" w:eastAsia="Times New Roman" w:hAnsi="Times New Roman"/>
          <w:sz w:val="24"/>
          <w:szCs w:val="24"/>
        </w:rPr>
        <w:t xml:space="preserve">Address: 29223 Bentford Manor Ct, Katy, Texas 77494</w:t>
      </w:r>
    </w:p>
    <w:p>
      <w:pPr>
        <w:spacing w:after="60" w:before="60" w:line="276" w:lineRule="auto"/>
        <w:ind w:left="720"/>
        <w:jc w:val="both"/>
      </w:pPr>
      <w:r>
        <w:rPr>
          <w:rFonts w:ascii="Times New Roman" w:cs="Times New Roman" w:eastAsia="Times New Roman" w:hAnsi="Times New Roman"/>
          <w:sz w:val="24"/>
          <w:szCs w:val="24"/>
        </w:rPr>
        <w:t xml:space="preserve">Membership Interest: 30%</w:t>
      </w:r>
    </w:p>
    <w:p>
      <w:pPr>
        <w:spacing w:after="60" w:before="60" w:line="276" w:lineRule="auto"/>
        <w:ind w:left="720"/>
        <w:jc w:val="both"/>
      </w:pPr>
      <w:r>
        <w:rPr>
          <w:rFonts w:ascii="Times New Roman" w:cs="Times New Roman" w:eastAsia="Times New Roman" w:hAnsi="Times New Roman"/>
          <w:sz w:val="24"/>
          <w:szCs w:val="24"/>
        </w:rPr>
        <w:t xml:space="preserve">Initial Capital Contribution: $1,000.00</w:t>
      </w:r>
    </w:p>
    <w:p>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4"/>
          <w:szCs w:val="24"/>
          <w:u w:val="single"/>
        </w:rPr>
        <w:t xml:space="preserve">Section 2.2.  Admission of Additional Members</w:t>
      </w:r>
    </w:p>
    <w:p>
      <w:pPr>
        <w:spacing w:after="60" w:before="60" w:line="276" w:lineRule="auto"/>
        <w:ind/>
        <w:jc w:val="both"/>
      </w:pPr>
      <w:r>
        <w:rPr>
          <w:rFonts w:ascii="Times New Roman" w:cs="Times New Roman" w:eastAsia="Times New Roman" w:hAnsi="Times New Roman"/>
          <w:sz w:val="24"/>
          <w:szCs w:val="24"/>
        </w:rPr>
        <w:t xml:space="preserve">No additional Members may be admitted to the Company without the unanimous written consent of all existing Members. Any newly admitted Member shall execute a joinder agreement acknowledging and agreeing to be bound by all terms of this Agreement.</w:t>
      </w:r>
    </w:p>
    <w:p>
      <w:pPr>
        <w:spacing w:after="60" w:before="200"/>
      </w:pPr>
      <w:r>
        <w:rPr>
          <w:rFonts w:ascii="Times New Roman" w:cs="Times New Roman" w:eastAsia="Times New Roman" w:hAnsi="Times New Roman"/>
          <w:b/>
          <w:bCs/>
          <w:sz w:val="24"/>
          <w:szCs w:val="24"/>
          <w:u w:val="single"/>
        </w:rPr>
        <w:t xml:space="preserve">Section 2.3.  No Liability of Members</w:t>
      </w:r>
    </w:p>
    <w:p>
      <w:pPr>
        <w:spacing w:after="60" w:before="60" w:line="276" w:lineRule="auto"/>
        <w:ind/>
        <w:jc w:val="both"/>
      </w:pPr>
      <w:r>
        <w:rPr>
          <w:rFonts w:ascii="Times New Roman" w:cs="Times New Roman" w:eastAsia="Times New Roman" w:hAnsi="Times New Roman"/>
          <w:sz w:val="24"/>
          <w:szCs w:val="24"/>
        </w:rPr>
        <w:t xml:space="preserve">No Member shall be personally liable for any debts, obligations, or liabilities of the Company, whether arising in contract, tort, or otherwise, solely by reason of being a Member of the Company, except as otherwise required by applicable law or expressly agreed to in writing by such Member.</w:t>
      </w:r>
    </w:p>
    <w:p>
      <w:pPr>
        <w:spacing w:after="60" w:before="200"/>
      </w:pPr>
      <w:r>
        <w:rPr>
          <w:rFonts w:ascii="Times New Roman" w:cs="Times New Roman" w:eastAsia="Times New Roman" w:hAnsi="Times New Roman"/>
          <w:b/>
          <w:bCs/>
          <w:sz w:val="24"/>
          <w:szCs w:val="24"/>
          <w:u w:val="single"/>
        </w:rPr>
        <w:t xml:space="preserve">Section 2.4.  No Authority to Act Individually</w:t>
      </w:r>
    </w:p>
    <w:p>
      <w:pPr>
        <w:spacing w:after="60" w:before="60" w:line="276" w:lineRule="auto"/>
        <w:ind/>
        <w:jc w:val="both"/>
      </w:pPr>
      <w:r>
        <w:rPr>
          <w:rFonts w:ascii="Times New Roman" w:cs="Times New Roman" w:eastAsia="Times New Roman" w:hAnsi="Times New Roman"/>
          <w:sz w:val="24"/>
          <w:szCs w:val="24"/>
        </w:rPr>
        <w:t xml:space="preserve">Except as expressly authorized herein or by unanimous written consent of the Members, no individual Member shall have the authority to act on behalf of the Company or bind the Company to any agreement or obligation.</w:t>
      </w:r>
    </w:p>
    <w:p>
      <w:pPr>
        <w:spacing w:after="120" w:before="320"/>
        <w:jc w:val="center"/>
      </w:pPr>
      <w:r>
        <w:rPr>
          <w:rFonts w:ascii="Times New Roman" w:cs="Times New Roman" w:eastAsia="Times New Roman" w:hAnsi="Times New Roman"/>
          <w:b/>
          <w:bCs/>
          <w:caps/>
          <w:sz w:val="24"/>
          <w:szCs w:val="24"/>
        </w:rPr>
        <w:t xml:space="preserve">ARTICLE III</w:t>
      </w:r>
      <w:r>
        <w:rPr>
          <w:rFonts w:ascii="Times New Roman" w:cs="Times New Roman" w:eastAsia="Times New Roman" w:hAnsi="Times New Roman"/>
          <w:b/>
          <w:bCs/>
          <w:caps/>
          <w:sz w:val="24"/>
          <w:szCs w:val="24"/>
        </w:rPr>
        <w:br/>
        <w:t xml:space="preserve">
CAPITAL CONTRIBUTIONS AND ACCOUNTS</w:t>
      </w:r>
    </w:p>
    <w:p>
      <w:pPr>
        <w:spacing w:after="60" w:before="200"/>
      </w:pPr>
      <w:r>
        <w:rPr>
          <w:rFonts w:ascii="Times New Roman" w:cs="Times New Roman" w:eastAsia="Times New Roman" w:hAnsi="Times New Roman"/>
          <w:b/>
          <w:bCs/>
          <w:sz w:val="24"/>
          <w:szCs w:val="24"/>
          <w:u w:val="single"/>
        </w:rPr>
        <w:t xml:space="preserve">Section 3.1.  Initial Capital Contributions</w:t>
      </w:r>
    </w:p>
    <w:p>
      <w:pPr>
        <w:spacing w:after="60" w:before="60" w:line="276" w:lineRule="auto"/>
        <w:ind/>
        <w:jc w:val="both"/>
      </w:pPr>
      <w:r>
        <w:rPr>
          <w:rFonts w:ascii="Times New Roman" w:cs="Times New Roman" w:eastAsia="Times New Roman" w:hAnsi="Times New Roman"/>
          <w:sz w:val="24"/>
          <w:szCs w:val="24"/>
        </w:rPr>
        <w:t xml:space="preserve">Each Member shall contribute the Initial Capital Contribution set forth in Section 2.1 to the capital of the Company upon or promptly following the execution of this Agreement.</w:t>
      </w:r>
    </w:p>
    <w:p>
      <w:pPr>
        <w:spacing w:after="60" w:before="200"/>
      </w:pPr>
      <w:r>
        <w:rPr>
          <w:rFonts w:ascii="Times New Roman" w:cs="Times New Roman" w:eastAsia="Times New Roman" w:hAnsi="Times New Roman"/>
          <w:b/>
          <w:bCs/>
          <w:sz w:val="24"/>
          <w:szCs w:val="24"/>
          <w:u w:val="single"/>
        </w:rPr>
        <w:t xml:space="preserve">Section 3.2.  Additional Capital Contributions</w:t>
      </w:r>
    </w:p>
    <w:p>
      <w:pPr>
        <w:spacing w:after="60" w:before="60" w:line="276" w:lineRule="auto"/>
        <w:ind/>
        <w:jc w:val="both"/>
      </w:pPr>
      <w:r>
        <w:rPr>
          <w:rFonts w:ascii="Times New Roman" w:cs="Times New Roman" w:eastAsia="Times New Roman" w:hAnsi="Times New Roman"/>
          <w:sz w:val="24"/>
          <w:szCs w:val="24"/>
        </w:rPr>
        <w:t xml:space="preserve">No Member shall be required to make any additional capital contributions to the Company. However, the Members may, by unanimous written consent, agree to make additional capital contributions in proportion to their respective Membership Interests or in such other proportions as may be unanimously agreed.</w:t>
      </w:r>
    </w:p>
    <w:p>
      <w:pPr>
        <w:spacing w:after="60" w:before="200"/>
      </w:pPr>
      <w:r>
        <w:rPr>
          <w:rFonts w:ascii="Times New Roman" w:cs="Times New Roman" w:eastAsia="Times New Roman" w:hAnsi="Times New Roman"/>
          <w:b/>
          <w:bCs/>
          <w:sz w:val="24"/>
          <w:szCs w:val="24"/>
          <w:u w:val="single"/>
        </w:rPr>
        <w:t xml:space="preserve">Section 3.3.  Capital Accounts</w:t>
      </w:r>
    </w:p>
    <w:p>
      <w:pPr>
        <w:spacing w:after="60" w:before="60" w:line="276" w:lineRule="auto"/>
        <w:ind/>
        <w:jc w:val="both"/>
      </w:pPr>
      <w:r>
        <w:rPr>
          <w:rFonts w:ascii="Times New Roman" w:cs="Times New Roman" w:eastAsia="Times New Roman" w:hAnsi="Times New Roman"/>
          <w:sz w:val="24"/>
          <w:szCs w:val="24"/>
        </w:rPr>
        <w:t xml:space="preserve">A separate Capital Account shall be maintained for each Member. Each Member's Capital Account shall be: (a) credited with such Member's capital contributions; (b) credited with such Member's allocable share of Company profits; (c) debited with such Member's allocable share of Company losses; and (d) debited with distributions made to such Member.</w:t>
      </w:r>
    </w:p>
    <w:p>
      <w:pPr>
        <w:spacing w:after="60" w:before="200"/>
      </w:pPr>
      <w:r>
        <w:rPr>
          <w:rFonts w:ascii="Times New Roman" w:cs="Times New Roman" w:eastAsia="Times New Roman" w:hAnsi="Times New Roman"/>
          <w:b/>
          <w:bCs/>
          <w:sz w:val="24"/>
          <w:szCs w:val="24"/>
          <w:u w:val="single"/>
        </w:rPr>
        <w:t xml:space="preserve">Section 3.4.  No Interest on Capital</w:t>
      </w:r>
    </w:p>
    <w:p>
      <w:pPr>
        <w:spacing w:after="60" w:before="60" w:line="276" w:lineRule="auto"/>
        <w:ind/>
        <w:jc w:val="both"/>
      </w:pPr>
      <w:r>
        <w:rPr>
          <w:rFonts w:ascii="Times New Roman" w:cs="Times New Roman" w:eastAsia="Times New Roman" w:hAnsi="Times New Roman"/>
          <w:sz w:val="24"/>
          <w:szCs w:val="24"/>
        </w:rPr>
        <w:t xml:space="preserve">No Member shall be entitled to receive any interest on their capital contribution or Capital Account balance, unless otherwise unanimously agreed in writing by the Members.</w:t>
      </w:r>
    </w:p>
    <w:p>
      <w:pPr>
        <w:spacing w:after="60" w:before="200"/>
      </w:pPr>
      <w:r>
        <w:rPr>
          <w:rFonts w:ascii="Times New Roman" w:cs="Times New Roman" w:eastAsia="Times New Roman" w:hAnsi="Times New Roman"/>
          <w:b/>
          <w:bCs/>
          <w:sz w:val="24"/>
          <w:szCs w:val="24"/>
          <w:u w:val="single"/>
        </w:rPr>
        <w:t xml:space="preserve">Section 3.5.  Return of Capital</w:t>
      </w:r>
    </w:p>
    <w:p>
      <w:pPr>
        <w:spacing w:after="60" w:before="60" w:line="276" w:lineRule="auto"/>
        <w:ind/>
        <w:jc w:val="both"/>
      </w:pPr>
      <w:r>
        <w:rPr>
          <w:rFonts w:ascii="Times New Roman" w:cs="Times New Roman" w:eastAsia="Times New Roman" w:hAnsi="Times New Roman"/>
          <w:sz w:val="24"/>
          <w:szCs w:val="24"/>
        </w:rPr>
        <w:t xml:space="preserve">No Member shall have the right to demand or receive the return of such Member's capital contribution except upon dissolution of the Company. No Member shall have priority over any other Member with respect to a return of capital contributions upon dissolution.</w:t>
      </w:r>
    </w:p>
    <w:p>
      <w:pPr>
        <w:spacing w:after="120" w:before="320"/>
        <w:jc w:val="center"/>
      </w:pPr>
      <w:r>
        <w:rPr>
          <w:rFonts w:ascii="Times New Roman" w:cs="Times New Roman" w:eastAsia="Times New Roman" w:hAnsi="Times New Roman"/>
          <w:b/>
          <w:bCs/>
          <w:caps/>
          <w:sz w:val="24"/>
          <w:szCs w:val="24"/>
        </w:rPr>
        <w:t xml:space="preserve">ARTICLE IV</w:t>
      </w:r>
      <w:r>
        <w:rPr>
          <w:rFonts w:ascii="Times New Roman" w:cs="Times New Roman" w:eastAsia="Times New Roman" w:hAnsi="Times New Roman"/>
          <w:b/>
          <w:bCs/>
          <w:caps/>
          <w:sz w:val="24"/>
          <w:szCs w:val="24"/>
        </w:rPr>
        <w:br/>
        <w:t xml:space="preserve">
ALLOCATIONS AND DISTRIBUTIONS</w:t>
      </w:r>
    </w:p>
    <w:p>
      <w:pPr>
        <w:spacing w:after="60" w:before="200"/>
      </w:pPr>
      <w:r>
        <w:rPr>
          <w:rFonts w:ascii="Times New Roman" w:cs="Times New Roman" w:eastAsia="Times New Roman" w:hAnsi="Times New Roman"/>
          <w:b/>
          <w:bCs/>
          <w:sz w:val="24"/>
          <w:szCs w:val="24"/>
          <w:u w:val="single"/>
        </w:rPr>
        <w:t xml:space="preserve">Section 4.1.  Allocation of Profits and Losses</w:t>
      </w:r>
    </w:p>
    <w:p>
      <w:pPr>
        <w:spacing w:after="60" w:before="60" w:line="276" w:lineRule="auto"/>
        <w:ind/>
        <w:jc w:val="both"/>
      </w:pPr>
      <w:r>
        <w:rPr>
          <w:rFonts w:ascii="Times New Roman" w:cs="Times New Roman" w:eastAsia="Times New Roman" w:hAnsi="Times New Roman"/>
          <w:sz w:val="24"/>
          <w:szCs w:val="24"/>
        </w:rPr>
        <w:t xml:space="preserve">Except as otherwise required by the TBOC or as may be provided in a written amendment to this Agreement executed by all Members, all profits and losses of the Company for each fiscal year shall be allocated among the Members in proportion to their respective Membership Interests as follows:</w:t>
      </w:r>
    </w:p>
    <w:p>
      <w:r>
        <w:rPr>
          <w:rFonts w:ascii="Times New Roman" w:cs="Times New Roman" w:eastAsia="Times New Roman" w:hAnsi="Times New Roman"/>
          <w:sz w:val="24"/>
          <w:szCs w:val="24"/>
        </w:rPr>
        <w:t xml:space="preserve"/>
      </w:r>
    </w:p>
    <w:p>
      <w:pPr>
        <w:spacing w:after="60" w:before="60" w:line="276" w:lineRule="auto"/>
        <w:ind w:left="720"/>
        <w:jc w:val="both"/>
      </w:pPr>
      <w:r>
        <w:rPr>
          <w:rFonts w:ascii="Times New Roman" w:cs="Times New Roman" w:eastAsia="Times New Roman" w:hAnsi="Times New Roman"/>
          <w:sz w:val="24"/>
          <w:szCs w:val="24"/>
        </w:rPr>
        <w:t xml:space="preserve">Jaime Kerber: 70%</w:t>
      </w:r>
    </w:p>
    <w:p>
      <w:pPr>
        <w:spacing w:after="60" w:before="60" w:line="276" w:lineRule="auto"/>
        <w:ind w:left="720"/>
        <w:jc w:val="both"/>
      </w:pPr>
      <w:r>
        <w:rPr>
          <w:rFonts w:ascii="Times New Roman" w:cs="Times New Roman" w:eastAsia="Times New Roman" w:hAnsi="Times New Roman"/>
          <w:sz w:val="24"/>
          <w:szCs w:val="24"/>
        </w:rPr>
        <w:t xml:space="preserve">Brittany Trevett: 30%</w:t>
      </w:r>
    </w:p>
    <w:p>
      <w:r>
        <w:rPr>
          <w:rFonts w:ascii="Times New Roman" w:cs="Times New Roman" w:eastAsia="Times New Roman" w:hAnsi="Times New Roman"/>
          <w:sz w:val="24"/>
          <w:szCs w:val="24"/>
        </w:rPr>
        <w:t xml:space="preserve"/>
      </w:r>
    </w:p>
    <w:p>
      <w:pPr>
        <w:spacing w:after="60" w:before="200"/>
      </w:pPr>
      <w:r>
        <w:rPr>
          <w:rFonts w:ascii="Times New Roman" w:cs="Times New Roman" w:eastAsia="Times New Roman" w:hAnsi="Times New Roman"/>
          <w:b/>
          <w:bCs/>
          <w:sz w:val="24"/>
          <w:szCs w:val="24"/>
          <w:u w:val="single"/>
        </w:rPr>
        <w:t xml:space="preserve">Section 4.2.  Distributions</w:t>
      </w:r>
    </w:p>
    <w:p>
      <w:pPr>
        <w:spacing w:after="60" w:before="60" w:line="276" w:lineRule="auto"/>
        <w:ind/>
        <w:jc w:val="both"/>
      </w:pPr>
      <w:r>
        <w:rPr>
          <w:rFonts w:ascii="Times New Roman" w:cs="Times New Roman" w:eastAsia="Times New Roman" w:hAnsi="Times New Roman"/>
          <w:sz w:val="24"/>
          <w:szCs w:val="24"/>
        </w:rPr>
        <w:t xml:space="preserve">Distributions of Company cash or other assets shall be made at such times and in such amounts as the Members shall unanimously determine. All distributions shall be made to the Members in proportion to their respective Membership Interests, unless otherwise unanimously agreed in writing.</w:t>
      </w:r>
    </w:p>
    <w:p>
      <w:pPr>
        <w:spacing w:after="60" w:before="200"/>
      </w:pPr>
      <w:r>
        <w:rPr>
          <w:rFonts w:ascii="Times New Roman" w:cs="Times New Roman" w:eastAsia="Times New Roman" w:hAnsi="Times New Roman"/>
          <w:b/>
          <w:bCs/>
          <w:sz w:val="24"/>
          <w:szCs w:val="24"/>
          <w:u w:val="single"/>
        </w:rPr>
        <w:t xml:space="preserve">Section 4.3.  Limitations on Distributions</w:t>
      </w:r>
    </w:p>
    <w:p>
      <w:pPr>
        <w:spacing w:after="60" w:before="60" w:line="276" w:lineRule="auto"/>
        <w:ind/>
        <w:jc w:val="both"/>
      </w:pPr>
      <w:r>
        <w:rPr>
          <w:rFonts w:ascii="Times New Roman" w:cs="Times New Roman" w:eastAsia="Times New Roman" w:hAnsi="Times New Roman"/>
          <w:sz w:val="24"/>
          <w:szCs w:val="24"/>
        </w:rPr>
        <w:t xml:space="preserve">No distribution shall be made to any Member if, after giving effect to the distribution, the Company would not be able to pay its debts as they become due in the ordinary course of business, or if the Company's total assets would be less than its total liabilities, as required by applicable Texas law.</w:t>
      </w:r>
    </w:p>
    <w:p>
      <w:pPr>
        <w:spacing w:after="60" w:before="200"/>
      </w:pPr>
      <w:r>
        <w:rPr>
          <w:rFonts w:ascii="Times New Roman" w:cs="Times New Roman" w:eastAsia="Times New Roman" w:hAnsi="Times New Roman"/>
          <w:b/>
          <w:bCs/>
          <w:sz w:val="24"/>
          <w:szCs w:val="24"/>
          <w:u w:val="single"/>
        </w:rPr>
        <w:t xml:space="preserve">Section 4.4.  Tax Distributions</w:t>
      </w:r>
    </w:p>
    <w:p>
      <w:pPr>
        <w:spacing w:after="60" w:before="60" w:line="276" w:lineRule="auto"/>
        <w:ind/>
        <w:jc w:val="both"/>
      </w:pPr>
      <w:r>
        <w:rPr>
          <w:rFonts w:ascii="Times New Roman" w:cs="Times New Roman" w:eastAsia="Times New Roman" w:hAnsi="Times New Roman"/>
          <w:sz w:val="24"/>
          <w:szCs w:val="24"/>
        </w:rPr>
        <w:t xml:space="preserve">The Members may, but shall not be required to, make periodic distributions to each Member in an amount sufficient to enable each Member to pay federal, state, and local income taxes attributable to such Member's allocable share of Company income. Any such tax distributions shall be consistent with each Member's respective Membership Interest percentage.</w:t>
      </w:r>
    </w:p>
    <w:p>
      <w:pPr>
        <w:spacing w:after="120" w:before="320"/>
        <w:jc w:val="center"/>
      </w:pPr>
      <w:r>
        <w:rPr>
          <w:rFonts w:ascii="Times New Roman" w:cs="Times New Roman" w:eastAsia="Times New Roman" w:hAnsi="Times New Roman"/>
          <w:b/>
          <w:bCs/>
          <w:caps/>
          <w:sz w:val="24"/>
          <w:szCs w:val="24"/>
        </w:rPr>
        <w:t xml:space="preserve">ARTICLE V</w:t>
      </w:r>
      <w:r>
        <w:rPr>
          <w:rFonts w:ascii="Times New Roman" w:cs="Times New Roman" w:eastAsia="Times New Roman" w:hAnsi="Times New Roman"/>
          <w:b/>
          <w:bCs/>
          <w:caps/>
          <w:sz w:val="24"/>
          <w:szCs w:val="24"/>
        </w:rPr>
        <w:br/>
        <w:t xml:space="preserve">
MANAGEMENT</w:t>
      </w:r>
    </w:p>
    <w:p>
      <w:pPr>
        <w:spacing w:after="60" w:before="200"/>
      </w:pPr>
      <w:r>
        <w:rPr>
          <w:rFonts w:ascii="Times New Roman" w:cs="Times New Roman" w:eastAsia="Times New Roman" w:hAnsi="Times New Roman"/>
          <w:b/>
          <w:bCs/>
          <w:sz w:val="24"/>
          <w:szCs w:val="24"/>
          <w:u w:val="single"/>
        </w:rPr>
        <w:t xml:space="preserve">Section 5.1.  Member-Managed Company</w:t>
      </w:r>
    </w:p>
    <w:p>
      <w:pPr>
        <w:spacing w:after="60" w:before="60" w:line="276" w:lineRule="auto"/>
        <w:ind/>
        <w:jc w:val="both"/>
      </w:pPr>
      <w:r>
        <w:rPr>
          <w:rFonts w:ascii="Times New Roman" w:cs="Times New Roman" w:eastAsia="Times New Roman" w:hAnsi="Times New Roman"/>
          <w:sz w:val="24"/>
          <w:szCs w:val="24"/>
        </w:rPr>
        <w:t xml:space="preserve">The Company shall be member-managed. Each Member shall serve as a co-manager of the Company with equal management authority, except as otherwise provided herein. No manager, officer, or agent other than the Members shall have authority to bind the Company without the written consent of both Members.</w:t>
      </w:r>
    </w:p>
    <w:p>
      <w:pPr>
        <w:spacing w:after="60" w:before="200"/>
      </w:pPr>
      <w:r>
        <w:rPr>
          <w:rFonts w:ascii="Times New Roman" w:cs="Times New Roman" w:eastAsia="Times New Roman" w:hAnsi="Times New Roman"/>
          <w:b/>
          <w:bCs/>
          <w:sz w:val="24"/>
          <w:szCs w:val="24"/>
          <w:u w:val="single"/>
        </w:rPr>
        <w:t xml:space="preserve">Section 5.2.  Voting Rights</w:t>
      </w:r>
    </w:p>
    <w:p>
      <w:pPr>
        <w:spacing w:after="60" w:before="60" w:line="276" w:lineRule="auto"/>
        <w:ind/>
        <w:jc w:val="both"/>
      </w:pPr>
      <w:r>
        <w:rPr>
          <w:rFonts w:ascii="Times New Roman" w:cs="Times New Roman" w:eastAsia="Times New Roman" w:hAnsi="Times New Roman"/>
          <w:sz w:val="24"/>
          <w:szCs w:val="24"/>
        </w:rPr>
        <w:t xml:space="preserve">In their capacity as co-managers, each Member shall have one (1) vote on all matters submitted to a vote of the Members. Unless otherwise required by the TBOC or this Agreement, all decisions and actions of the Company shall require the affirmative vote or written consent of both Members.</w:t>
      </w:r>
    </w:p>
    <w:p>
      <w:pPr>
        <w:spacing w:after="60" w:before="200"/>
      </w:pPr>
      <w:r>
        <w:rPr>
          <w:rFonts w:ascii="Times New Roman" w:cs="Times New Roman" w:eastAsia="Times New Roman" w:hAnsi="Times New Roman"/>
          <w:b/>
          <w:bCs/>
          <w:sz w:val="24"/>
          <w:szCs w:val="24"/>
          <w:u w:val="single"/>
        </w:rPr>
        <w:t xml:space="preserve">Section 5.3.  Day-to-Day Operations</w:t>
      </w:r>
    </w:p>
    <w:p>
      <w:pPr>
        <w:spacing w:after="60" w:before="60" w:line="276" w:lineRule="auto"/>
        <w:ind/>
        <w:jc w:val="both"/>
      </w:pPr>
      <w:r>
        <w:rPr>
          <w:rFonts w:ascii="Times New Roman" w:cs="Times New Roman" w:eastAsia="Times New Roman" w:hAnsi="Times New Roman"/>
          <w:sz w:val="24"/>
          <w:szCs w:val="24"/>
        </w:rPr>
        <w:t xml:space="preserve">Each Member may independently carry out day-to-day operational activities within the ordinary course of the Company's business, consistent with any guidelines or budget established by the Members. For the avoidance of doubt, neither Member shall unilaterally take any Major Decision (as defined in Section 5.4) without the prior written consent of the other Member.</w:t>
      </w:r>
    </w:p>
    <w:p>
      <w:pPr>
        <w:spacing w:after="60" w:before="200"/>
      </w:pPr>
      <w:r>
        <w:rPr>
          <w:rFonts w:ascii="Times New Roman" w:cs="Times New Roman" w:eastAsia="Times New Roman" w:hAnsi="Times New Roman"/>
          <w:b/>
          <w:bCs/>
          <w:sz w:val="24"/>
          <w:szCs w:val="24"/>
          <w:u w:val="single"/>
        </w:rPr>
        <w:t xml:space="preserve">Section 5.4.  Major Decisions</w:t>
      </w:r>
    </w:p>
    <w:p>
      <w:pPr>
        <w:spacing w:after="60" w:before="60" w:line="276" w:lineRule="auto"/>
        <w:ind/>
        <w:jc w:val="both"/>
      </w:pPr>
      <w:r>
        <w:rPr>
          <w:rFonts w:ascii="Times New Roman" w:cs="Times New Roman" w:eastAsia="Times New Roman" w:hAnsi="Times New Roman"/>
          <w:sz w:val="24"/>
          <w:szCs w:val="24"/>
        </w:rPr>
        <w:t xml:space="preserve">The following actions shall constitute "Major Decisions" and shall require the unanimous written consent of both Members prior to taking any such action:</w:t>
      </w:r>
    </w:p>
    <w:p>
      <w:pPr>
        <w:spacing w:after="60" w:before="60" w:line="276" w:lineRule="auto"/>
        <w:ind w:left="720"/>
        <w:jc w:val="both"/>
      </w:pPr>
      <w:r>
        <w:rPr>
          <w:rFonts w:ascii="Times New Roman" w:cs="Times New Roman" w:eastAsia="Times New Roman" w:hAnsi="Times New Roman"/>
          <w:sz w:val="24"/>
          <w:szCs w:val="24"/>
        </w:rPr>
        <w:t xml:space="preserve">(a) Any capital expenditure or contractual commitment in excess of $2,500.00;</w:t>
      </w:r>
    </w:p>
    <w:p>
      <w:pPr>
        <w:spacing w:after="60" w:before="60" w:line="276" w:lineRule="auto"/>
        <w:ind w:left="720"/>
        <w:jc w:val="both"/>
      </w:pPr>
      <w:r>
        <w:rPr>
          <w:rFonts w:ascii="Times New Roman" w:cs="Times New Roman" w:eastAsia="Times New Roman" w:hAnsi="Times New Roman"/>
          <w:sz w:val="24"/>
          <w:szCs w:val="24"/>
        </w:rPr>
        <w:t xml:space="preserve">(b) The incurrence of any indebtedness or obligation on behalf of the Company in excess of $2,500.00;</w:t>
      </w:r>
    </w:p>
    <w:p>
      <w:pPr>
        <w:spacing w:after="60" w:before="60" w:line="276" w:lineRule="auto"/>
        <w:ind w:left="720"/>
        <w:jc w:val="both"/>
      </w:pPr>
      <w:r>
        <w:rPr>
          <w:rFonts w:ascii="Times New Roman" w:cs="Times New Roman" w:eastAsia="Times New Roman" w:hAnsi="Times New Roman"/>
          <w:sz w:val="24"/>
          <w:szCs w:val="24"/>
        </w:rPr>
        <w:t xml:space="preserve">(c) The purchase, sale, lease, mortgage, or other disposition of any real property;</w:t>
      </w:r>
    </w:p>
    <w:p>
      <w:pPr>
        <w:spacing w:after="60" w:before="60" w:line="276" w:lineRule="auto"/>
        <w:ind w:left="720"/>
        <w:jc w:val="both"/>
      </w:pPr>
      <w:r>
        <w:rPr>
          <w:rFonts w:ascii="Times New Roman" w:cs="Times New Roman" w:eastAsia="Times New Roman" w:hAnsi="Times New Roman"/>
          <w:sz w:val="24"/>
          <w:szCs w:val="24"/>
        </w:rPr>
        <w:t xml:space="preserve">(d) The merger, consolidation, conversion, or reorganization of the Company;</w:t>
      </w:r>
    </w:p>
    <w:p>
      <w:pPr>
        <w:spacing w:after="60" w:before="60" w:line="276" w:lineRule="auto"/>
        <w:ind w:left="720"/>
        <w:jc w:val="both"/>
      </w:pPr>
      <w:r>
        <w:rPr>
          <w:rFonts w:ascii="Times New Roman" w:cs="Times New Roman" w:eastAsia="Times New Roman" w:hAnsi="Times New Roman"/>
          <w:sz w:val="24"/>
          <w:szCs w:val="24"/>
        </w:rPr>
        <w:t xml:space="preserve">(e) The admission of any new Member;</w:t>
      </w:r>
    </w:p>
    <w:p>
      <w:pPr>
        <w:spacing w:after="60" w:before="60" w:line="276" w:lineRule="auto"/>
        <w:ind w:left="720"/>
        <w:jc w:val="both"/>
      </w:pPr>
      <w:r>
        <w:rPr>
          <w:rFonts w:ascii="Times New Roman" w:cs="Times New Roman" w:eastAsia="Times New Roman" w:hAnsi="Times New Roman"/>
          <w:sz w:val="24"/>
          <w:szCs w:val="24"/>
        </w:rPr>
        <w:t xml:space="preserve">(f) Any amendment to this Agreement;</w:t>
      </w:r>
    </w:p>
    <w:p>
      <w:pPr>
        <w:spacing w:after="60" w:before="60" w:line="276" w:lineRule="auto"/>
        <w:ind w:left="720"/>
        <w:jc w:val="both"/>
      </w:pPr>
      <w:r>
        <w:rPr>
          <w:rFonts w:ascii="Times New Roman" w:cs="Times New Roman" w:eastAsia="Times New Roman" w:hAnsi="Times New Roman"/>
          <w:sz w:val="24"/>
          <w:szCs w:val="24"/>
        </w:rPr>
        <w:t xml:space="preserve">(g) The dissolution or winding up of the Company;</w:t>
      </w:r>
    </w:p>
    <w:p>
      <w:pPr>
        <w:spacing w:after="60" w:before="60" w:line="276" w:lineRule="auto"/>
        <w:ind w:left="720"/>
        <w:jc w:val="both"/>
      </w:pPr>
      <w:r>
        <w:rPr>
          <w:rFonts w:ascii="Times New Roman" w:cs="Times New Roman" w:eastAsia="Times New Roman" w:hAnsi="Times New Roman"/>
          <w:sz w:val="24"/>
          <w:szCs w:val="24"/>
        </w:rPr>
        <w:t xml:space="preserve">(h) Any material change in the nature or scope of the Company's business;</w:t>
      </w:r>
    </w:p>
    <w:p>
      <w:pPr>
        <w:spacing w:after="60" w:before="60" w:line="276" w:lineRule="auto"/>
        <w:ind w:left="720"/>
        <w:jc w:val="both"/>
      </w:pPr>
      <w:r>
        <w:rPr>
          <w:rFonts w:ascii="Times New Roman" w:cs="Times New Roman" w:eastAsia="Times New Roman" w:hAnsi="Times New Roman"/>
          <w:sz w:val="24"/>
          <w:szCs w:val="24"/>
        </w:rPr>
        <w:t xml:space="preserve">(i) Any transaction between the Company and a Member or an affiliate of a Member; and</w:t>
      </w:r>
    </w:p>
    <w:p>
      <w:pPr>
        <w:spacing w:after="60" w:before="60" w:line="276" w:lineRule="auto"/>
        <w:ind w:left="720"/>
        <w:jc w:val="both"/>
      </w:pPr>
      <w:r>
        <w:rPr>
          <w:rFonts w:ascii="Times New Roman" w:cs="Times New Roman" w:eastAsia="Times New Roman" w:hAnsi="Times New Roman"/>
          <w:sz w:val="24"/>
          <w:szCs w:val="24"/>
        </w:rPr>
        <w:t xml:space="preserve">(j) The commencement of any litigation, arbitration, or similar proceeding on behalf of the Company.</w:t>
      </w:r>
    </w:p>
    <w:p>
      <w:pPr>
        <w:spacing w:after="60" w:before="200"/>
      </w:pPr>
      <w:r>
        <w:rPr>
          <w:rFonts w:ascii="Times New Roman" w:cs="Times New Roman" w:eastAsia="Times New Roman" w:hAnsi="Times New Roman"/>
          <w:b/>
          <w:bCs/>
          <w:sz w:val="24"/>
          <w:szCs w:val="24"/>
          <w:u w:val="single"/>
        </w:rPr>
        <w:t xml:space="preserve">Section 5.5.  Deadlock Resolution</w:t>
      </w:r>
    </w:p>
    <w:p>
      <w:pPr>
        <w:spacing w:after="60" w:before="60" w:line="276" w:lineRule="auto"/>
        <w:ind/>
        <w:jc w:val="both"/>
      </w:pPr>
      <w:r>
        <w:rPr>
          <w:rFonts w:ascii="Times New Roman" w:cs="Times New Roman" w:eastAsia="Times New Roman" w:hAnsi="Times New Roman"/>
          <w:sz w:val="24"/>
          <w:szCs w:val="24"/>
        </w:rPr>
        <w:t xml:space="preserve">If the Members are unable to reach a unanimous decision on any Major Decision after good-faith negotiation for a period of thirty (30) days from the date one Member provides the other with written notice of the dispute, either Member may request non-binding mediation. The parties shall engage a mutually agreed-upon mediator within fifteen (15) days of such request, and shall share mediation costs equally. Neither Member shall initiate litigation regarding a Company deadlock prior to completing the mediation process, except in cases requiring emergency judicial relief.</w:t>
      </w:r>
    </w:p>
    <w:p>
      <w:pPr>
        <w:spacing w:after="60" w:before="200"/>
      </w:pPr>
      <w:r>
        <w:rPr>
          <w:rFonts w:ascii="Times New Roman" w:cs="Times New Roman" w:eastAsia="Times New Roman" w:hAnsi="Times New Roman"/>
          <w:b/>
          <w:bCs/>
          <w:sz w:val="24"/>
          <w:szCs w:val="24"/>
          <w:u w:val="single"/>
        </w:rPr>
        <w:t xml:space="preserve">Section 5.6.  Compensation of Members</w:t>
      </w:r>
    </w:p>
    <w:p>
      <w:pPr>
        <w:spacing w:after="60" w:before="60" w:line="276" w:lineRule="auto"/>
        <w:ind/>
        <w:jc w:val="both"/>
      </w:pPr>
      <w:r>
        <w:rPr>
          <w:rFonts w:ascii="Times New Roman" w:cs="Times New Roman" w:eastAsia="Times New Roman" w:hAnsi="Times New Roman"/>
          <w:sz w:val="24"/>
          <w:szCs w:val="24"/>
        </w:rPr>
        <w:t xml:space="preserve">No Member shall be entitled to receive any salary, fee, or other compensation for services rendered to the Company solely by reason of being a Member, unless otherwise unanimously agreed in writing. The Members may agree in writing to reasonable compensation for specific services rendered.</w:t>
      </w:r>
    </w:p>
    <w:p>
      <w:pPr>
        <w:spacing w:after="60" w:before="200"/>
      </w:pPr>
      <w:r>
        <w:rPr>
          <w:rFonts w:ascii="Times New Roman" w:cs="Times New Roman" w:eastAsia="Times New Roman" w:hAnsi="Times New Roman"/>
          <w:b/>
          <w:bCs/>
          <w:sz w:val="24"/>
          <w:szCs w:val="24"/>
          <w:u w:val="single"/>
        </w:rPr>
        <w:t xml:space="preserve">Section 5.7.  Reimbursement of Expenses</w:t>
      </w:r>
    </w:p>
    <w:p>
      <w:pPr>
        <w:spacing w:after="60" w:before="60" w:line="276" w:lineRule="auto"/>
        <w:ind/>
        <w:jc w:val="both"/>
      </w:pPr>
      <w:r>
        <w:rPr>
          <w:rFonts w:ascii="Times New Roman" w:cs="Times New Roman" w:eastAsia="Times New Roman" w:hAnsi="Times New Roman"/>
          <w:sz w:val="24"/>
          <w:szCs w:val="24"/>
        </w:rPr>
        <w:t xml:space="preserve">The Company shall reimburse each Member for all reasonable and necessary out-of-pocket expenses incurred by such Member in connection with Company business, provided that such expenses are documented and submitted for reimbursement in a timely manner and are consistent with any expense policy adopted by the Members.</w:t>
      </w:r>
    </w:p>
    <w:p>
      <w:pPr>
        <w:spacing w:after="120" w:before="320"/>
        <w:jc w:val="center"/>
      </w:pPr>
      <w:r>
        <w:rPr>
          <w:rFonts w:ascii="Times New Roman" w:cs="Times New Roman" w:eastAsia="Times New Roman" w:hAnsi="Times New Roman"/>
          <w:b/>
          <w:bCs/>
          <w:caps/>
          <w:sz w:val="24"/>
          <w:szCs w:val="24"/>
        </w:rPr>
        <w:t xml:space="preserve">ARTICLE VI</w:t>
      </w:r>
      <w:r>
        <w:rPr>
          <w:rFonts w:ascii="Times New Roman" w:cs="Times New Roman" w:eastAsia="Times New Roman" w:hAnsi="Times New Roman"/>
          <w:b/>
          <w:bCs/>
          <w:caps/>
          <w:sz w:val="24"/>
          <w:szCs w:val="24"/>
        </w:rPr>
        <w:br/>
        <w:t xml:space="preserve">
MEETINGS AND RECORDS</w:t>
      </w:r>
    </w:p>
    <w:p>
      <w:pPr>
        <w:spacing w:after="60" w:before="200"/>
      </w:pPr>
      <w:r>
        <w:rPr>
          <w:rFonts w:ascii="Times New Roman" w:cs="Times New Roman" w:eastAsia="Times New Roman" w:hAnsi="Times New Roman"/>
          <w:b/>
          <w:bCs/>
          <w:sz w:val="24"/>
          <w:szCs w:val="24"/>
          <w:u w:val="single"/>
        </w:rPr>
        <w:t xml:space="preserve">Section 6.1.  Annual Meeting</w:t>
      </w:r>
    </w:p>
    <w:p>
      <w:pPr>
        <w:spacing w:after="60" w:before="60" w:line="276" w:lineRule="auto"/>
        <w:ind/>
        <w:jc w:val="both"/>
      </w:pPr>
      <w:r>
        <w:rPr>
          <w:rFonts w:ascii="Times New Roman" w:cs="Times New Roman" w:eastAsia="Times New Roman" w:hAnsi="Times New Roman"/>
          <w:sz w:val="24"/>
          <w:szCs w:val="24"/>
        </w:rPr>
        <w:t xml:space="preserve">The Members shall hold at least one (1) annual meeting each calendar year for the purpose of reviewing Company operations, financial performance, and any other matters as the Members shall determine. The annual meeting shall be held at such time and place — or by electronic means — as the Members shall agree.</w:t>
      </w:r>
    </w:p>
    <w:p>
      <w:pPr>
        <w:spacing w:after="60" w:before="200"/>
      </w:pPr>
      <w:r>
        <w:rPr>
          <w:rFonts w:ascii="Times New Roman" w:cs="Times New Roman" w:eastAsia="Times New Roman" w:hAnsi="Times New Roman"/>
          <w:b/>
          <w:bCs/>
          <w:sz w:val="24"/>
          <w:szCs w:val="24"/>
          <w:u w:val="single"/>
        </w:rPr>
        <w:t xml:space="preserve">Section 6.2.  Special Meetings</w:t>
      </w:r>
    </w:p>
    <w:p>
      <w:pPr>
        <w:spacing w:after="60" w:before="60" w:line="276" w:lineRule="auto"/>
        <w:ind/>
        <w:jc w:val="both"/>
      </w:pPr>
      <w:r>
        <w:rPr>
          <w:rFonts w:ascii="Times New Roman" w:cs="Times New Roman" w:eastAsia="Times New Roman" w:hAnsi="Times New Roman"/>
          <w:sz w:val="24"/>
          <w:szCs w:val="24"/>
        </w:rPr>
        <w:t xml:space="preserve">Special meetings of the Members may be called at any time by either Member upon written notice to the other Member. The notice shall state the purpose of the meeting and shall be provided at least five (5) business days in advance, unless both Members waive such notice requirement in writing.</w:t>
      </w:r>
    </w:p>
    <w:p>
      <w:pPr>
        <w:spacing w:after="60" w:before="200"/>
      </w:pPr>
      <w:r>
        <w:rPr>
          <w:rFonts w:ascii="Times New Roman" w:cs="Times New Roman" w:eastAsia="Times New Roman" w:hAnsi="Times New Roman"/>
          <w:b/>
          <w:bCs/>
          <w:sz w:val="24"/>
          <w:szCs w:val="24"/>
          <w:u w:val="single"/>
        </w:rPr>
        <w:t xml:space="preserve">Section 6.3.  Action by Written Consent</w:t>
      </w:r>
    </w:p>
    <w:p>
      <w:pPr>
        <w:spacing w:after="60" w:before="60" w:line="276" w:lineRule="auto"/>
        <w:ind/>
        <w:jc w:val="both"/>
      </w:pPr>
      <w:r>
        <w:rPr>
          <w:rFonts w:ascii="Times New Roman" w:cs="Times New Roman" w:eastAsia="Times New Roman" w:hAnsi="Times New Roman"/>
          <w:sz w:val="24"/>
          <w:szCs w:val="24"/>
        </w:rPr>
        <w:t xml:space="preserve">Any action that may be taken at a meeting of the Members may also be taken without a meeting if all Members consent to such action in writing. Written consents shall be filed with the Company's books and records.</w:t>
      </w:r>
    </w:p>
    <w:p>
      <w:pPr>
        <w:spacing w:after="60" w:before="200"/>
      </w:pPr>
      <w:r>
        <w:rPr>
          <w:rFonts w:ascii="Times New Roman" w:cs="Times New Roman" w:eastAsia="Times New Roman" w:hAnsi="Times New Roman"/>
          <w:b/>
          <w:bCs/>
          <w:sz w:val="24"/>
          <w:szCs w:val="24"/>
          <w:u w:val="single"/>
        </w:rPr>
        <w:t xml:space="preserve">Section 6.4.  Books and Records</w:t>
      </w:r>
    </w:p>
    <w:p>
      <w:pPr>
        <w:spacing w:after="60" w:before="60" w:line="276" w:lineRule="auto"/>
        <w:ind/>
        <w:jc w:val="both"/>
      </w:pPr>
      <w:r>
        <w:rPr>
          <w:rFonts w:ascii="Times New Roman" w:cs="Times New Roman" w:eastAsia="Times New Roman" w:hAnsi="Times New Roman"/>
          <w:sz w:val="24"/>
          <w:szCs w:val="24"/>
        </w:rPr>
        <w:t xml:space="preserve">The Company shall maintain accurate and complete books of account and other records of the Company's business at its principal office or at such other location as the Members shall designate. Each Member shall have the right to inspect and copy such books and records at any reasonable time upon reasonable advance notice.</w:t>
      </w:r>
    </w:p>
    <w:p>
      <w:pPr>
        <w:spacing w:after="60" w:before="200"/>
      </w:pPr>
      <w:r>
        <w:rPr>
          <w:rFonts w:ascii="Times New Roman" w:cs="Times New Roman" w:eastAsia="Times New Roman" w:hAnsi="Times New Roman"/>
          <w:b/>
          <w:bCs/>
          <w:sz w:val="24"/>
          <w:szCs w:val="24"/>
          <w:u w:val="single"/>
        </w:rPr>
        <w:t xml:space="preserve">Section 6.5.  Tax Returns</w:t>
      </w:r>
    </w:p>
    <w:p>
      <w:pPr>
        <w:spacing w:after="60" w:before="60" w:line="276" w:lineRule="auto"/>
        <w:ind/>
        <w:jc w:val="both"/>
      </w:pPr>
      <w:r>
        <w:rPr>
          <w:rFonts w:ascii="Times New Roman" w:cs="Times New Roman" w:eastAsia="Times New Roman" w:hAnsi="Times New Roman"/>
          <w:sz w:val="24"/>
          <w:szCs w:val="24"/>
        </w:rPr>
        <w:t xml:space="preserve">The Company shall timely prepare and file all required federal, state, and local income and other tax returns. Copies of all such returns shall be provided to each Member promptly upon filing. Each Member shall be responsible for reporting their allocable share of Company income, gain, loss, deduction, and credit on their own tax returns.</w:t>
      </w:r>
    </w:p>
    <w:p>
      <w:pPr>
        <w:spacing w:after="60" w:before="200"/>
      </w:pPr>
      <w:r>
        <w:rPr>
          <w:rFonts w:ascii="Times New Roman" w:cs="Times New Roman" w:eastAsia="Times New Roman" w:hAnsi="Times New Roman"/>
          <w:b/>
          <w:bCs/>
          <w:sz w:val="24"/>
          <w:szCs w:val="24"/>
          <w:u w:val="single"/>
        </w:rPr>
        <w:t xml:space="preserve">Section 6.6.  Tax Matters Representative</w:t>
      </w:r>
    </w:p>
    <w:p>
      <w:pPr>
        <w:spacing w:after="60" w:before="60" w:line="276" w:lineRule="auto"/>
        <w:ind/>
        <w:jc w:val="both"/>
      </w:pPr>
      <w:r>
        <w:rPr>
          <w:rFonts w:ascii="Times New Roman" w:cs="Times New Roman" w:eastAsia="Times New Roman" w:hAnsi="Times New Roman"/>
          <w:sz w:val="24"/>
          <w:szCs w:val="24"/>
        </w:rPr>
        <w:t xml:space="preserve">Jaime Kerber shall serve as the Tax Matters Representative of the Company for all federal, state, and local tax purposes. The Tax Matters Representative shall not make any material election or take any material action with respect to taxes without the prior written consent of both Members.</w:t>
      </w:r>
    </w:p>
    <w:p>
      <w:pPr>
        <w:spacing w:after="120" w:before="320"/>
        <w:jc w:val="center"/>
      </w:pPr>
      <w:r>
        <w:rPr>
          <w:rFonts w:ascii="Times New Roman" w:cs="Times New Roman" w:eastAsia="Times New Roman" w:hAnsi="Times New Roman"/>
          <w:b/>
          <w:bCs/>
          <w:caps/>
          <w:sz w:val="24"/>
          <w:szCs w:val="24"/>
        </w:rPr>
        <w:t xml:space="preserve">ARTICLE VII</w:t>
      </w:r>
      <w:r>
        <w:rPr>
          <w:rFonts w:ascii="Times New Roman" w:cs="Times New Roman" w:eastAsia="Times New Roman" w:hAnsi="Times New Roman"/>
          <w:b/>
          <w:bCs/>
          <w:caps/>
          <w:sz w:val="24"/>
          <w:szCs w:val="24"/>
        </w:rPr>
        <w:br/>
        <w:t xml:space="preserve">
TRANSFER OF MEMBERSHIP INTERESTS</w:t>
      </w:r>
    </w:p>
    <w:p>
      <w:pPr>
        <w:spacing w:after="60" w:before="200"/>
      </w:pPr>
      <w:r>
        <w:rPr>
          <w:rFonts w:ascii="Times New Roman" w:cs="Times New Roman" w:eastAsia="Times New Roman" w:hAnsi="Times New Roman"/>
          <w:b/>
          <w:bCs/>
          <w:sz w:val="24"/>
          <w:szCs w:val="24"/>
          <w:u w:val="single"/>
        </w:rPr>
        <w:t xml:space="preserve">Section 7.1.  Restrictions on Transfer</w:t>
      </w:r>
    </w:p>
    <w:p>
      <w:pPr>
        <w:spacing w:after="60" w:before="60" w:line="276" w:lineRule="auto"/>
        <w:ind/>
        <w:jc w:val="both"/>
      </w:pPr>
      <w:r>
        <w:rPr>
          <w:rFonts w:ascii="Times New Roman" w:cs="Times New Roman" w:eastAsia="Times New Roman" w:hAnsi="Times New Roman"/>
          <w:sz w:val="24"/>
          <w:szCs w:val="24"/>
        </w:rPr>
        <w:t xml:space="preserve">No Member shall sell, assign, transfer, pledge, hypothecate, or otherwise dispose of all or any portion of such Member's Membership Interest (a "Transfer") without the prior written consent of the other Member, except as provided in this Article VII. Any purported Transfer in violation of this Article VII shall be null and void and of no force or effect.</w:t>
      </w:r>
    </w:p>
    <w:p>
      <w:pPr>
        <w:spacing w:after="60" w:before="200"/>
      </w:pPr>
      <w:r>
        <w:rPr>
          <w:rFonts w:ascii="Times New Roman" w:cs="Times New Roman" w:eastAsia="Times New Roman" w:hAnsi="Times New Roman"/>
          <w:b/>
          <w:bCs/>
          <w:sz w:val="24"/>
          <w:szCs w:val="24"/>
          <w:u w:val="single"/>
        </w:rPr>
        <w:t xml:space="preserve">Section 7.2.  Right of First Refusal</w:t>
      </w:r>
    </w:p>
    <w:p>
      <w:pPr>
        <w:spacing w:after="60" w:before="60" w:line="276" w:lineRule="auto"/>
        <w:ind/>
        <w:jc w:val="both"/>
      </w:pPr>
      <w:r>
        <w:rPr>
          <w:rFonts w:ascii="Times New Roman" w:cs="Times New Roman" w:eastAsia="Times New Roman" w:hAnsi="Times New Roman"/>
          <w:sz w:val="24"/>
          <w:szCs w:val="24"/>
        </w:rPr>
        <w:t xml:space="preserve">Before making any voluntary Transfer to a third party, the transferring Member (the "Offering Member") shall first offer to sell such interest to the other Member (the "Non-Offering Member") as follows:</w:t>
      </w:r>
    </w:p>
    <w:p>
      <w:pPr>
        <w:spacing w:after="60" w:before="60" w:line="276" w:lineRule="auto"/>
        <w:ind w:left="720"/>
        <w:jc w:val="both"/>
      </w:pPr>
      <w:r>
        <w:rPr>
          <w:rFonts w:ascii="Times New Roman" w:cs="Times New Roman" w:eastAsia="Times New Roman" w:hAnsi="Times New Roman"/>
          <w:sz w:val="24"/>
          <w:szCs w:val="24"/>
        </w:rPr>
        <w:t xml:space="preserve">(a) The Offering Member shall provide the Non-Offering Member with written notice (the "Transfer Notice") setting forth the proposed terms of the Transfer, including the proposed purchase price and the identity of the proposed transferee.</w:t>
      </w:r>
    </w:p>
    <w:p>
      <w:pPr>
        <w:spacing w:after="60" w:before="60" w:line="276" w:lineRule="auto"/>
        <w:ind w:left="720"/>
        <w:jc w:val="both"/>
      </w:pPr>
      <w:r>
        <w:rPr>
          <w:rFonts w:ascii="Times New Roman" w:cs="Times New Roman" w:eastAsia="Times New Roman" w:hAnsi="Times New Roman"/>
          <w:sz w:val="24"/>
          <w:szCs w:val="24"/>
        </w:rPr>
        <w:t xml:space="preserve">(b) The Non-Offering Member shall have thirty (30) days from receipt of the Transfer Notice to elect to purchase the offered Membership Interest at the price and on the terms stated in the Transfer Notice by delivering written notice of election to the Offering Member.</w:t>
      </w:r>
    </w:p>
    <w:p>
      <w:pPr>
        <w:spacing w:after="60" w:before="60" w:line="276" w:lineRule="auto"/>
        <w:ind w:left="720"/>
        <w:jc w:val="both"/>
      </w:pPr>
      <w:r>
        <w:rPr>
          <w:rFonts w:ascii="Times New Roman" w:cs="Times New Roman" w:eastAsia="Times New Roman" w:hAnsi="Times New Roman"/>
          <w:sz w:val="24"/>
          <w:szCs w:val="24"/>
        </w:rPr>
        <w:t xml:space="preserve">(c) If the Non-Offering Member does not elect to purchase within such thirty (30)-day period, the Offering Member may Transfer the Membership Interest to the proposed third-party transferee within sixty (60) days thereafter on terms no more favorable than those stated in the Transfer Notice.</w:t>
      </w:r>
    </w:p>
    <w:p>
      <w:pPr>
        <w:spacing w:after="60" w:before="60" w:line="276" w:lineRule="auto"/>
        <w:ind w:left="720"/>
        <w:jc w:val="both"/>
      </w:pPr>
      <w:r>
        <w:rPr>
          <w:rFonts w:ascii="Times New Roman" w:cs="Times New Roman" w:eastAsia="Times New Roman" w:hAnsi="Times New Roman"/>
          <w:sz w:val="24"/>
          <w:szCs w:val="24"/>
        </w:rPr>
        <w:t xml:space="preserve">(d) Any Transfer to a third party must still receive the prior written consent of the Non-Offering Member, which shall not be unreasonably withheld.</w:t>
      </w:r>
    </w:p>
    <w:p>
      <w:pPr>
        <w:spacing w:after="60" w:before="200"/>
      </w:pPr>
      <w:r>
        <w:rPr>
          <w:rFonts w:ascii="Times New Roman" w:cs="Times New Roman" w:eastAsia="Times New Roman" w:hAnsi="Times New Roman"/>
          <w:b/>
          <w:bCs/>
          <w:sz w:val="24"/>
          <w:szCs w:val="24"/>
          <w:u w:val="single"/>
        </w:rPr>
        <w:t xml:space="preserve">Section 7.3.  Permitted Transfers</w:t>
      </w:r>
    </w:p>
    <w:p>
      <w:pPr>
        <w:spacing w:after="60" w:before="60" w:line="276" w:lineRule="auto"/>
        <w:ind/>
        <w:jc w:val="both"/>
      </w:pPr>
      <w:r>
        <w:rPr>
          <w:rFonts w:ascii="Times New Roman" w:cs="Times New Roman" w:eastAsia="Times New Roman" w:hAnsi="Times New Roman"/>
          <w:sz w:val="24"/>
          <w:szCs w:val="24"/>
        </w:rPr>
        <w:t xml:space="preserve">Notwithstanding the foregoing, a Member may Transfer all or a portion of such Member's Membership Interest, without the consent of the other Member, to a revocable living trust for estate planning purposes of which such Member is the sole trustee and primary beneficiary. The Member shall provide prior written notice to the other Member of any such Transfer.</w:t>
      </w:r>
    </w:p>
    <w:p>
      <w:pPr>
        <w:spacing w:after="60" w:before="200"/>
      </w:pPr>
      <w:r>
        <w:rPr>
          <w:rFonts w:ascii="Times New Roman" w:cs="Times New Roman" w:eastAsia="Times New Roman" w:hAnsi="Times New Roman"/>
          <w:b/>
          <w:bCs/>
          <w:sz w:val="24"/>
          <w:szCs w:val="24"/>
          <w:u w:val="single"/>
        </w:rPr>
        <w:t xml:space="preserve">Section 7.4.  Transferee Not a Member</w:t>
      </w:r>
    </w:p>
    <w:p>
      <w:pPr>
        <w:spacing w:after="60" w:before="60" w:line="276" w:lineRule="auto"/>
        <w:ind/>
        <w:jc w:val="both"/>
      </w:pPr>
      <w:r>
        <w:rPr>
          <w:rFonts w:ascii="Times New Roman" w:cs="Times New Roman" w:eastAsia="Times New Roman" w:hAnsi="Times New Roman"/>
          <w:sz w:val="24"/>
          <w:szCs w:val="24"/>
        </w:rPr>
        <w:t xml:space="preserve">A permitted transferee of a Membership Interest shall not be admitted as a Member unless all existing Members consent in writing to such admission. Until so admitted, a permitted transferee shall have only the economic rights associated with the transferred interest and shall have no right to participate in the management or affairs of the Company.</w:t>
      </w:r>
    </w:p>
    <w:p>
      <w:pPr>
        <w:spacing w:after="120" w:before="320"/>
        <w:jc w:val="center"/>
      </w:pPr>
      <w:r>
        <w:rPr>
          <w:rFonts w:ascii="Times New Roman" w:cs="Times New Roman" w:eastAsia="Times New Roman" w:hAnsi="Times New Roman"/>
          <w:b/>
          <w:bCs/>
          <w:caps/>
          <w:sz w:val="24"/>
          <w:szCs w:val="24"/>
        </w:rPr>
        <w:t xml:space="preserve">ARTICLE VIII</w:t>
      </w:r>
      <w:r>
        <w:rPr>
          <w:rFonts w:ascii="Times New Roman" w:cs="Times New Roman" w:eastAsia="Times New Roman" w:hAnsi="Times New Roman"/>
          <w:b/>
          <w:bCs/>
          <w:caps/>
          <w:sz w:val="24"/>
          <w:szCs w:val="24"/>
        </w:rPr>
        <w:br/>
        <w:t xml:space="preserve">
INDEMNIFICATION AND LIABILITY</w:t>
      </w:r>
    </w:p>
    <w:p>
      <w:pPr>
        <w:spacing w:after="60" w:before="200"/>
      </w:pPr>
      <w:r>
        <w:rPr>
          <w:rFonts w:ascii="Times New Roman" w:cs="Times New Roman" w:eastAsia="Times New Roman" w:hAnsi="Times New Roman"/>
          <w:b/>
          <w:bCs/>
          <w:sz w:val="24"/>
          <w:szCs w:val="24"/>
          <w:u w:val="single"/>
        </w:rPr>
        <w:t xml:space="preserve">Section 8.1.  Indemnification</w:t>
      </w:r>
    </w:p>
    <w:p>
      <w:pPr>
        <w:spacing w:after="60" w:before="60" w:line="276" w:lineRule="auto"/>
        <w:ind/>
        <w:jc w:val="both"/>
      </w:pPr>
      <w:r>
        <w:rPr>
          <w:rFonts w:ascii="Times New Roman" w:cs="Times New Roman" w:eastAsia="Times New Roman" w:hAnsi="Times New Roman"/>
          <w:sz w:val="24"/>
          <w:szCs w:val="24"/>
        </w:rPr>
        <w:t xml:space="preserve">The Company shall indemnify, defend, and hold harmless each Member, co-manager, employee, and authorized agent of the Company (each, an "Indemnified Person") from and against any and all losses, claims, damages, liabilities, costs, and expenses (including reasonable attorneys' fees) arising out of or relating to Company business, provided that: (a) such Indemnified Person acted in good faith and in a manner reasonably believed to be in or not opposed to the best interests of the Company; and (b) such loss, claim, damage, liability, cost, or expense did not arise from such Indemnified Person's fraud, gross negligence, willful misconduct, or material breach of this Agreement.</w:t>
      </w:r>
    </w:p>
    <w:p>
      <w:pPr>
        <w:spacing w:after="60" w:before="200"/>
      </w:pPr>
      <w:r>
        <w:rPr>
          <w:rFonts w:ascii="Times New Roman" w:cs="Times New Roman" w:eastAsia="Times New Roman" w:hAnsi="Times New Roman"/>
          <w:b/>
          <w:bCs/>
          <w:sz w:val="24"/>
          <w:szCs w:val="24"/>
          <w:u w:val="single"/>
        </w:rPr>
        <w:t xml:space="preserve">Section 8.2.  Limitation of Liability</w:t>
      </w:r>
    </w:p>
    <w:p>
      <w:pPr>
        <w:spacing w:after="60" w:before="60" w:line="276" w:lineRule="auto"/>
        <w:ind/>
        <w:jc w:val="both"/>
      </w:pPr>
      <w:r>
        <w:rPr>
          <w:rFonts w:ascii="Times New Roman" w:cs="Times New Roman" w:eastAsia="Times New Roman" w:hAnsi="Times New Roman"/>
          <w:sz w:val="24"/>
          <w:szCs w:val="24"/>
        </w:rPr>
        <w:t xml:space="preserve">To the fullest extent permitted by applicable law, no Member or co-manager shall be personally liable to the Company or to any other Member for any loss or damage sustained by the Company or any Member, except for loss or damage resulting from such Member's fraud, gross negligence, willful misconduct, or material breach of this Agreement.</w:t>
      </w:r>
    </w:p>
    <w:p>
      <w:pPr>
        <w:spacing w:after="60" w:before="200"/>
      </w:pPr>
      <w:r>
        <w:rPr>
          <w:rFonts w:ascii="Times New Roman" w:cs="Times New Roman" w:eastAsia="Times New Roman" w:hAnsi="Times New Roman"/>
          <w:b/>
          <w:bCs/>
          <w:sz w:val="24"/>
          <w:szCs w:val="24"/>
          <w:u w:val="single"/>
        </w:rPr>
        <w:t xml:space="preserve">Section 8.3.  Insurance</w:t>
      </w:r>
    </w:p>
    <w:p>
      <w:pPr>
        <w:spacing w:after="60" w:before="60" w:line="276" w:lineRule="auto"/>
        <w:ind/>
        <w:jc w:val="both"/>
      </w:pPr>
      <w:r>
        <w:rPr>
          <w:rFonts w:ascii="Times New Roman" w:cs="Times New Roman" w:eastAsia="Times New Roman" w:hAnsi="Times New Roman"/>
          <w:sz w:val="24"/>
          <w:szCs w:val="24"/>
        </w:rPr>
        <w:t xml:space="preserve">The Company shall obtain and maintain such liability, casualty, and other insurance as the Members shall unanimously determine to be appropriate and adequate for the Company's business operations.</w:t>
      </w:r>
    </w:p>
    <w:p>
      <w:pPr>
        <w:spacing w:after="120" w:before="320"/>
        <w:jc w:val="center"/>
      </w:pPr>
      <w:r>
        <w:rPr>
          <w:rFonts w:ascii="Times New Roman" w:cs="Times New Roman" w:eastAsia="Times New Roman" w:hAnsi="Times New Roman"/>
          <w:b/>
          <w:bCs/>
          <w:caps/>
          <w:sz w:val="24"/>
          <w:szCs w:val="24"/>
        </w:rPr>
        <w:t xml:space="preserve">ARTICLE IX</w:t>
      </w:r>
      <w:r>
        <w:rPr>
          <w:rFonts w:ascii="Times New Roman" w:cs="Times New Roman" w:eastAsia="Times New Roman" w:hAnsi="Times New Roman"/>
          <w:b/>
          <w:bCs/>
          <w:caps/>
          <w:sz w:val="24"/>
          <w:szCs w:val="24"/>
        </w:rPr>
        <w:br/>
        <w:t xml:space="preserve">
DISSOCIATION AND BUY-OUT</w:t>
      </w:r>
    </w:p>
    <w:p>
      <w:pPr>
        <w:spacing w:after="60" w:before="200"/>
      </w:pPr>
      <w:r>
        <w:rPr>
          <w:rFonts w:ascii="Times New Roman" w:cs="Times New Roman" w:eastAsia="Times New Roman" w:hAnsi="Times New Roman"/>
          <w:b/>
          <w:bCs/>
          <w:sz w:val="24"/>
          <w:szCs w:val="24"/>
          <w:u w:val="single"/>
        </w:rPr>
        <w:t xml:space="preserve">Section 9.1.  Voluntary Dissociation</w:t>
      </w:r>
    </w:p>
    <w:p>
      <w:pPr>
        <w:spacing w:after="60" w:before="60" w:line="276" w:lineRule="auto"/>
        <w:ind/>
        <w:jc w:val="both"/>
      </w:pPr>
      <w:r>
        <w:rPr>
          <w:rFonts w:ascii="Times New Roman" w:cs="Times New Roman" w:eastAsia="Times New Roman" w:hAnsi="Times New Roman"/>
          <w:sz w:val="24"/>
          <w:szCs w:val="24"/>
        </w:rPr>
        <w:t xml:space="preserve">A Member may dissociate from the Company upon not less than ninety (90) days' prior written notice to the other Member. Such voluntary dissociation shall not dissolve the Company unless otherwise required by the TBOC.</w:t>
      </w:r>
    </w:p>
    <w:p>
      <w:pPr>
        <w:spacing w:after="60" w:before="200"/>
      </w:pPr>
      <w:r>
        <w:rPr>
          <w:rFonts w:ascii="Times New Roman" w:cs="Times New Roman" w:eastAsia="Times New Roman" w:hAnsi="Times New Roman"/>
          <w:b/>
          <w:bCs/>
          <w:sz w:val="24"/>
          <w:szCs w:val="24"/>
          <w:u w:val="single"/>
        </w:rPr>
        <w:t xml:space="preserve">Section 9.2.  Involuntary Dissociation</w:t>
      </w:r>
    </w:p>
    <w:p>
      <w:pPr>
        <w:spacing w:after="60" w:before="60" w:line="276" w:lineRule="auto"/>
        <w:ind/>
        <w:jc w:val="both"/>
      </w:pPr>
      <w:r>
        <w:rPr>
          <w:rFonts w:ascii="Times New Roman" w:cs="Times New Roman" w:eastAsia="Times New Roman" w:hAnsi="Times New Roman"/>
          <w:sz w:val="24"/>
          <w:szCs w:val="24"/>
        </w:rPr>
        <w:t xml:space="preserve">A Member shall be deemed to have dissociated from the Company upon the occurrence of any of the following events: (a) the Member's death, total and permanent disability, or adjudicated incompetency; (b) the bankruptcy or insolvency of the Member; (c) the Member's conviction of a felony; or (d) any other event specified in the TBOC that causes dissociation.</w:t>
      </w:r>
    </w:p>
    <w:p>
      <w:pPr>
        <w:spacing w:after="60" w:before="200"/>
      </w:pPr>
      <w:r>
        <w:rPr>
          <w:rFonts w:ascii="Times New Roman" w:cs="Times New Roman" w:eastAsia="Times New Roman" w:hAnsi="Times New Roman"/>
          <w:b/>
          <w:bCs/>
          <w:sz w:val="24"/>
          <w:szCs w:val="24"/>
          <w:u w:val="single"/>
        </w:rPr>
        <w:t xml:space="preserve">Section 9.3.  Purchase of Dissociated Member's Interest</w:t>
      </w:r>
    </w:p>
    <w:p>
      <w:pPr>
        <w:spacing w:after="60" w:before="60" w:line="276" w:lineRule="auto"/>
        <w:ind/>
        <w:jc w:val="both"/>
      </w:pPr>
      <w:r>
        <w:rPr>
          <w:rFonts w:ascii="Times New Roman" w:cs="Times New Roman" w:eastAsia="Times New Roman" w:hAnsi="Times New Roman"/>
          <w:sz w:val="24"/>
          <w:szCs w:val="24"/>
        </w:rPr>
        <w:t xml:space="preserve">Upon dissociation of a Member, the remaining Member(s) shall have the option, exercisable within sixty (60) days of the dissociation event, to purchase the dissociated Member's Membership Interest at Fair Market Value. "Fair Market Value" shall be determined by mutual agreement of the parties or, if the parties cannot agree within thirty (30) days, by a qualified independent business appraiser mutually selected by the parties (or appointed by a court if the parties cannot agree). Appraisal costs shall be shared equally.</w:t>
      </w:r>
    </w:p>
    <w:p>
      <w:pPr>
        <w:spacing w:after="120" w:before="320"/>
        <w:jc w:val="center"/>
      </w:pPr>
      <w:r>
        <w:rPr>
          <w:rFonts w:ascii="Times New Roman" w:cs="Times New Roman" w:eastAsia="Times New Roman" w:hAnsi="Times New Roman"/>
          <w:b/>
          <w:bCs/>
          <w:caps/>
          <w:sz w:val="24"/>
          <w:szCs w:val="24"/>
        </w:rPr>
        <w:t xml:space="preserve">ARTICLE X</w:t>
      </w:r>
      <w:r>
        <w:rPr>
          <w:rFonts w:ascii="Times New Roman" w:cs="Times New Roman" w:eastAsia="Times New Roman" w:hAnsi="Times New Roman"/>
          <w:b/>
          <w:bCs/>
          <w:caps/>
          <w:sz w:val="24"/>
          <w:szCs w:val="24"/>
        </w:rPr>
        <w:br/>
        <w:t xml:space="preserve">
DISSOLUTION AND WINDING UP</w:t>
      </w:r>
    </w:p>
    <w:p>
      <w:pPr>
        <w:spacing w:after="60" w:before="200"/>
      </w:pPr>
      <w:r>
        <w:rPr>
          <w:rFonts w:ascii="Times New Roman" w:cs="Times New Roman" w:eastAsia="Times New Roman" w:hAnsi="Times New Roman"/>
          <w:b/>
          <w:bCs/>
          <w:sz w:val="24"/>
          <w:szCs w:val="24"/>
          <w:u w:val="single"/>
        </w:rPr>
        <w:t xml:space="preserve">Section 10.1.  Events of Dissolution</w:t>
      </w:r>
    </w:p>
    <w:p>
      <w:pPr>
        <w:spacing w:after="60" w:before="60" w:line="276" w:lineRule="auto"/>
        <w:ind/>
        <w:jc w:val="both"/>
      </w:pPr>
      <w:r>
        <w:rPr>
          <w:rFonts w:ascii="Times New Roman" w:cs="Times New Roman" w:eastAsia="Times New Roman" w:hAnsi="Times New Roman"/>
          <w:sz w:val="24"/>
          <w:szCs w:val="24"/>
        </w:rPr>
        <w:t xml:space="preserve">The Company shall be dissolved upon: (a) the unanimous written consent of all Members to dissolve; (b) the occurrence of any event that requires dissolution under the TBOC; or (c) the entry of a judicial decree of dissolution.</w:t>
      </w:r>
    </w:p>
    <w:p>
      <w:pPr>
        <w:spacing w:after="60" w:before="200"/>
      </w:pPr>
      <w:r>
        <w:rPr>
          <w:rFonts w:ascii="Times New Roman" w:cs="Times New Roman" w:eastAsia="Times New Roman" w:hAnsi="Times New Roman"/>
          <w:b/>
          <w:bCs/>
          <w:sz w:val="24"/>
          <w:szCs w:val="24"/>
          <w:u w:val="single"/>
        </w:rPr>
        <w:t xml:space="preserve">Section 10.2.  Winding Up</w:t>
      </w:r>
    </w:p>
    <w:p>
      <w:pPr>
        <w:spacing w:after="60" w:before="60" w:line="276" w:lineRule="auto"/>
        <w:ind/>
        <w:jc w:val="both"/>
      </w:pPr>
      <w:r>
        <w:rPr>
          <w:rFonts w:ascii="Times New Roman" w:cs="Times New Roman" w:eastAsia="Times New Roman" w:hAnsi="Times New Roman"/>
          <w:sz w:val="24"/>
          <w:szCs w:val="24"/>
        </w:rPr>
        <w:t xml:space="preserve">Upon dissolution, the Members shall proceed to wind up the Company's business and affairs. The Members shall liquidate the assets of the Company, pay or provide for the payment of all liabilities and obligations of the Company, and distribute any remaining assets to the Members in proportion to their respective Membership Interests.</w:t>
      </w:r>
    </w:p>
    <w:p>
      <w:pPr>
        <w:spacing w:after="60" w:before="200"/>
      </w:pPr>
      <w:r>
        <w:rPr>
          <w:rFonts w:ascii="Times New Roman" w:cs="Times New Roman" w:eastAsia="Times New Roman" w:hAnsi="Times New Roman"/>
          <w:b/>
          <w:bCs/>
          <w:sz w:val="24"/>
          <w:szCs w:val="24"/>
          <w:u w:val="single"/>
        </w:rPr>
        <w:t xml:space="preserve">Section 10.3.  Order of Distribution</w:t>
      </w:r>
    </w:p>
    <w:p>
      <w:pPr>
        <w:spacing w:after="60" w:before="60" w:line="276" w:lineRule="auto"/>
        <w:ind/>
        <w:jc w:val="both"/>
      </w:pPr>
      <w:r>
        <w:rPr>
          <w:rFonts w:ascii="Times New Roman" w:cs="Times New Roman" w:eastAsia="Times New Roman" w:hAnsi="Times New Roman"/>
          <w:sz w:val="24"/>
          <w:szCs w:val="24"/>
        </w:rPr>
        <w:t xml:space="preserve">Upon liquidation, the assets of the Company shall be distributed in the following order: (a) to creditors, including Members who are creditors, to the extent permitted by law, in satisfaction of the Company's liabilities; and (b) to the Members in proportion to their respective positive Capital Account balances after giving effect to all adjustments.</w:t>
      </w:r>
    </w:p>
    <w:p>
      <w:pPr>
        <w:spacing w:after="60" w:before="200"/>
      </w:pPr>
      <w:r>
        <w:rPr>
          <w:rFonts w:ascii="Times New Roman" w:cs="Times New Roman" w:eastAsia="Times New Roman" w:hAnsi="Times New Roman"/>
          <w:b/>
          <w:bCs/>
          <w:sz w:val="24"/>
          <w:szCs w:val="24"/>
          <w:u w:val="single"/>
        </w:rPr>
        <w:t xml:space="preserve">Section 10.4.  Certificate of Termination</w:t>
      </w:r>
    </w:p>
    <w:p>
      <w:pPr>
        <w:spacing w:after="60" w:before="60" w:line="276" w:lineRule="auto"/>
        <w:ind/>
        <w:jc w:val="both"/>
      </w:pPr>
      <w:r>
        <w:rPr>
          <w:rFonts w:ascii="Times New Roman" w:cs="Times New Roman" w:eastAsia="Times New Roman" w:hAnsi="Times New Roman"/>
          <w:sz w:val="24"/>
          <w:szCs w:val="24"/>
        </w:rPr>
        <w:t xml:space="preserve">Upon completion of the winding up of the Company, the Members shall file a Certificate of Termination with the Texas Secretary of State as required by the TBOC.</w:t>
      </w:r>
    </w:p>
    <w:p>
      <w:pPr>
        <w:spacing w:after="120" w:before="320"/>
        <w:jc w:val="center"/>
      </w:pPr>
      <w:r>
        <w:rPr>
          <w:rFonts w:ascii="Times New Roman" w:cs="Times New Roman" w:eastAsia="Times New Roman" w:hAnsi="Times New Roman"/>
          <w:b/>
          <w:bCs/>
          <w:caps/>
          <w:sz w:val="24"/>
          <w:szCs w:val="24"/>
        </w:rPr>
        <w:t xml:space="preserve">ARTICLE XI</w:t>
      </w:r>
      <w:r>
        <w:rPr>
          <w:rFonts w:ascii="Times New Roman" w:cs="Times New Roman" w:eastAsia="Times New Roman" w:hAnsi="Times New Roman"/>
          <w:b/>
          <w:bCs/>
          <w:caps/>
          <w:sz w:val="24"/>
          <w:szCs w:val="24"/>
        </w:rPr>
        <w:br/>
        <w:t xml:space="preserve">
GENERAL PROVISIONS</w:t>
      </w:r>
    </w:p>
    <w:p>
      <w:pPr>
        <w:spacing w:after="60" w:before="200"/>
      </w:pPr>
      <w:r>
        <w:rPr>
          <w:rFonts w:ascii="Times New Roman" w:cs="Times New Roman" w:eastAsia="Times New Roman" w:hAnsi="Times New Roman"/>
          <w:b/>
          <w:bCs/>
          <w:sz w:val="24"/>
          <w:szCs w:val="24"/>
          <w:u w:val="single"/>
        </w:rPr>
        <w:t xml:space="preserve">Section 11.1.  Governing Law</w:t>
      </w:r>
    </w:p>
    <w:p>
      <w:pPr>
        <w:spacing w:after="60" w:before="60" w:line="276" w:lineRule="auto"/>
        <w:ind/>
        <w:jc w:val="both"/>
      </w:pPr>
      <w:r>
        <w:rPr>
          <w:rFonts w:ascii="Times New Roman" w:cs="Times New Roman" w:eastAsia="Times New Roman" w:hAnsi="Times New Roman"/>
          <w:sz w:val="24"/>
          <w:szCs w:val="24"/>
        </w:rPr>
        <w:t xml:space="preserve">This Agreement shall be governed by and construed in accordance with the laws of the State of Texas, without regard to any conflict of law principles. Any dispute arising under or in connection with this Agreement shall be resolved in the courts of Harris County, Texas, or as otherwise agreed by the Members.</w:t>
      </w:r>
    </w:p>
    <w:p>
      <w:pPr>
        <w:spacing w:after="60" w:before="200"/>
      </w:pPr>
      <w:r>
        <w:rPr>
          <w:rFonts w:ascii="Times New Roman" w:cs="Times New Roman" w:eastAsia="Times New Roman" w:hAnsi="Times New Roman"/>
          <w:b/>
          <w:bCs/>
          <w:sz w:val="24"/>
          <w:szCs w:val="24"/>
          <w:u w:val="single"/>
        </w:rPr>
        <w:t xml:space="preserve">Section 11.2.  Amendments</w:t>
      </w:r>
    </w:p>
    <w:p>
      <w:pPr>
        <w:spacing w:after="60" w:before="60" w:line="276" w:lineRule="auto"/>
        <w:ind/>
        <w:jc w:val="both"/>
      </w:pPr>
      <w:r>
        <w:rPr>
          <w:rFonts w:ascii="Times New Roman" w:cs="Times New Roman" w:eastAsia="Times New Roman" w:hAnsi="Times New Roman"/>
          <w:sz w:val="24"/>
          <w:szCs w:val="24"/>
        </w:rPr>
        <w:t xml:space="preserve">This Agreement may be amended only by a written instrument signed by all Members. No oral amendment or modification of this Agreement shall be effective.</w:t>
      </w:r>
    </w:p>
    <w:p>
      <w:pPr>
        <w:spacing w:after="60" w:before="200"/>
      </w:pPr>
      <w:r>
        <w:rPr>
          <w:rFonts w:ascii="Times New Roman" w:cs="Times New Roman" w:eastAsia="Times New Roman" w:hAnsi="Times New Roman"/>
          <w:b/>
          <w:bCs/>
          <w:sz w:val="24"/>
          <w:szCs w:val="24"/>
          <w:u w:val="single"/>
        </w:rPr>
        <w:t xml:space="preserve">Section 11.3.  Entire Agreement</w:t>
      </w:r>
    </w:p>
    <w:p>
      <w:pPr>
        <w:spacing w:after="60" w:before="60" w:line="276" w:lineRule="auto"/>
        <w:ind/>
        <w:jc w:val="both"/>
      </w:pPr>
      <w:r>
        <w:rPr>
          <w:rFonts w:ascii="Times New Roman" w:cs="Times New Roman" w:eastAsia="Times New Roman" w:hAnsi="Times New Roman"/>
          <w:sz w:val="24"/>
          <w:szCs w:val="24"/>
        </w:rPr>
        <w:t xml:space="preserve">This Agreement constitutes the entire agreement among the Members with respect to the subject matter hereof and supersedes all prior agreements, understandings, negotiations, and discussions, whether oral or written, among the Members with respect to such subject matter.</w:t>
      </w:r>
    </w:p>
    <w:p>
      <w:pPr>
        <w:spacing w:after="60" w:before="200"/>
      </w:pPr>
      <w:r>
        <w:rPr>
          <w:rFonts w:ascii="Times New Roman" w:cs="Times New Roman" w:eastAsia="Times New Roman" w:hAnsi="Times New Roman"/>
          <w:b/>
          <w:bCs/>
          <w:sz w:val="24"/>
          <w:szCs w:val="24"/>
          <w:u w:val="single"/>
        </w:rPr>
        <w:t xml:space="preserve">Section 11.4.  Severability</w:t>
      </w:r>
    </w:p>
    <w:p>
      <w:pPr>
        <w:spacing w:after="60" w:before="60" w:line="276" w:lineRule="auto"/>
        <w:ind/>
        <w:jc w:val="both"/>
      </w:pPr>
      <w:r>
        <w:rPr>
          <w:rFonts w:ascii="Times New Roman" w:cs="Times New Roman" w:eastAsia="Times New Roman" w:hAnsi="Times New Roman"/>
          <w:sz w:val="24"/>
          <w:szCs w:val="24"/>
        </w:rPr>
        <w:t xml:space="preserve">If any provision of this Agreement is held to be invalid, illegal, or unenforceable, the remaining provisions shall continue in full force and effect, and such invalid, illegal, or unenforceable provision shall be modified to the minimum extent necessary to make it valid, legal, and enforceable.</w:t>
      </w:r>
    </w:p>
    <w:p>
      <w:pPr>
        <w:spacing w:after="60" w:before="200"/>
      </w:pPr>
      <w:r>
        <w:rPr>
          <w:rFonts w:ascii="Times New Roman" w:cs="Times New Roman" w:eastAsia="Times New Roman" w:hAnsi="Times New Roman"/>
          <w:b/>
          <w:bCs/>
          <w:sz w:val="24"/>
          <w:szCs w:val="24"/>
          <w:u w:val="single"/>
        </w:rPr>
        <w:t xml:space="preserve">Section 11.5.  Counterparts</w:t>
      </w:r>
    </w:p>
    <w:p>
      <w:pPr>
        <w:spacing w:after="60" w:before="60" w:line="276" w:lineRule="auto"/>
        <w:ind/>
        <w:jc w:val="both"/>
      </w:pPr>
      <w:r>
        <w:rPr>
          <w:rFonts w:ascii="Times New Roman" w:cs="Times New Roman" w:eastAsia="Times New Roman" w:hAnsi="Times New Roman"/>
          <w:sz w:val="24"/>
          <w:szCs w:val="24"/>
        </w:rPr>
        <w:t xml:space="preserve">This Agreement may be executed in one or more counterparts, each of which shall be deemed an original, and all of which together shall constitute one and the same instrument. Electronic signatures shall be deemed valid and binding.</w:t>
      </w:r>
    </w:p>
    <w:p>
      <w:pPr>
        <w:spacing w:after="60" w:before="200"/>
      </w:pPr>
      <w:r>
        <w:rPr>
          <w:rFonts w:ascii="Times New Roman" w:cs="Times New Roman" w:eastAsia="Times New Roman" w:hAnsi="Times New Roman"/>
          <w:b/>
          <w:bCs/>
          <w:sz w:val="24"/>
          <w:szCs w:val="24"/>
          <w:u w:val="single"/>
        </w:rPr>
        <w:t xml:space="preserve">Section 11.6.  Notices</w:t>
      </w:r>
    </w:p>
    <w:p>
      <w:pPr>
        <w:spacing w:after="60" w:before="60" w:line="276" w:lineRule="auto"/>
        <w:ind/>
        <w:jc w:val="both"/>
      </w:pPr>
      <w:r>
        <w:rPr>
          <w:rFonts w:ascii="Times New Roman" w:cs="Times New Roman" w:eastAsia="Times New Roman" w:hAnsi="Times New Roman"/>
          <w:sz w:val="24"/>
          <w:szCs w:val="24"/>
        </w:rPr>
        <w:t xml:space="preserve">All notices, consents, and other communications required or permitted under this Agreement shall be in writing and shall be deemed duly given when delivered personally, sent by certified mail (return receipt requested), or sent by electronic mail with confirmation of receipt, to the addresses of the Members set forth in Section 2.1 or to such other address as a Member may designate in writing.</w:t>
      </w:r>
    </w:p>
    <w:p>
      <w:pPr>
        <w:spacing w:after="60" w:before="200"/>
      </w:pPr>
      <w:r>
        <w:rPr>
          <w:rFonts w:ascii="Times New Roman" w:cs="Times New Roman" w:eastAsia="Times New Roman" w:hAnsi="Times New Roman"/>
          <w:b/>
          <w:bCs/>
          <w:sz w:val="24"/>
          <w:szCs w:val="24"/>
          <w:u w:val="single"/>
        </w:rPr>
        <w:t xml:space="preserve">Section 11.7.  Waiver</w:t>
      </w:r>
    </w:p>
    <w:p>
      <w:pPr>
        <w:spacing w:after="60" w:before="60" w:line="276" w:lineRule="auto"/>
        <w:ind/>
        <w:jc w:val="both"/>
      </w:pPr>
      <w:r>
        <w:rPr>
          <w:rFonts w:ascii="Times New Roman" w:cs="Times New Roman" w:eastAsia="Times New Roman" w:hAnsi="Times New Roman"/>
          <w:sz w:val="24"/>
          <w:szCs w:val="24"/>
        </w:rPr>
        <w:t xml:space="preserve">No waiver of any provision of this Agreement shall be effective unless in writing and signed by the Member against whom enforcement of the waiver is sought. No waiver shall be deemed a continuing waiver or a waiver of any other provision.</w:t>
      </w:r>
    </w:p>
    <w:p>
      <w:pPr>
        <w:spacing w:after="60" w:before="200"/>
      </w:pPr>
      <w:r>
        <w:rPr>
          <w:rFonts w:ascii="Times New Roman" w:cs="Times New Roman" w:eastAsia="Times New Roman" w:hAnsi="Times New Roman"/>
          <w:b/>
          <w:bCs/>
          <w:sz w:val="24"/>
          <w:szCs w:val="24"/>
          <w:u w:val="single"/>
        </w:rPr>
        <w:t xml:space="preserve">Section 11.8.  Headings</w:t>
      </w:r>
    </w:p>
    <w:p>
      <w:pPr>
        <w:spacing w:after="60" w:before="60" w:line="276" w:lineRule="auto"/>
        <w:ind/>
        <w:jc w:val="both"/>
      </w:pPr>
      <w:r>
        <w:rPr>
          <w:rFonts w:ascii="Times New Roman" w:cs="Times New Roman" w:eastAsia="Times New Roman" w:hAnsi="Times New Roman"/>
          <w:sz w:val="24"/>
          <w:szCs w:val="24"/>
        </w:rPr>
        <w:t xml:space="preserve">The headings and captions in this Agreement are for convenience of reference only and shall not affect the interpretation or construction of this Agreement.</w:t>
      </w:r>
    </w:p>
    <w:p>
      <w:pPr>
        <w:spacing w:after="60" w:before="200"/>
      </w:pPr>
      <w:r>
        <w:rPr>
          <w:rFonts w:ascii="Times New Roman" w:cs="Times New Roman" w:eastAsia="Times New Roman" w:hAnsi="Times New Roman"/>
          <w:b/>
          <w:bCs/>
          <w:sz w:val="24"/>
          <w:szCs w:val="24"/>
          <w:u w:val="single"/>
        </w:rPr>
        <w:t xml:space="preserve">Section 11.9.  Attorney Review</w:t>
      </w:r>
    </w:p>
    <w:p>
      <w:pPr>
        <w:spacing w:after="60" w:before="60" w:line="276" w:lineRule="auto"/>
        <w:ind/>
        <w:jc w:val="both"/>
      </w:pPr>
      <w:r>
        <w:rPr>
          <w:rFonts w:ascii="Times New Roman" w:cs="Times New Roman" w:eastAsia="Times New Roman" w:hAnsi="Times New Roman"/>
          <w:sz w:val="24"/>
          <w:szCs w:val="24"/>
        </w:rPr>
        <w:t xml:space="preserve">Each Member acknowledges that this Agreement is a legal document with significant legal and financial consequences. Each Member is encouraged to seek independent legal advice from a Texas-licensed attorney prior to executing this Agreement.</w:t>
      </w:r>
    </w:p>
    <w:p>
      <w:pPr>
        <w:pageBreakBefore/>
      </w:pPr>
      <w:r>
        <w:t xml:space="preserve"/>
      </w:r>
    </w:p>
    <w:p>
      <w:pPr>
        <w:spacing w:after="120" w:before="240"/>
        <w:jc w:val="center"/>
      </w:pPr>
      <w:r>
        <w:rPr>
          <w:rFonts w:ascii="Times New Roman" w:cs="Times New Roman" w:eastAsia="Times New Roman" w:hAnsi="Times New Roman"/>
          <w:b/>
          <w:bCs/>
          <w:caps/>
          <w:sz w:val="26"/>
          <w:szCs w:val="26"/>
        </w:rPr>
        <w:t xml:space="preserve">SIGNATURE PAGE</w:t>
      </w:r>
    </w:p>
    <w:p>
      <w:pPr>
        <w:spacing w:after="60" w:before="60" w:line="276" w:lineRule="auto"/>
        <w:ind/>
        <w:jc w:val="both"/>
      </w:pPr>
      <w:r>
        <w:rPr>
          <w:rFonts w:ascii="Times New Roman" w:cs="Times New Roman" w:eastAsia="Times New Roman" w:hAnsi="Times New Roman"/>
          <w:sz w:val="24"/>
          <w:szCs w:val="24"/>
        </w:rPr>
        <w:t xml:space="preserve">IN WITNESS WHEREOF, the Members have executed this Operating Agreement as of the date first written above.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 w:before="60"/>
      </w:pPr>
      <w:r>
        <w:rPr>
          <w:rFonts w:ascii="Times New Roman" w:cs="Times New Roman" w:eastAsia="Times New Roman" w:hAnsi="Times New Roman"/>
          <w:b/>
          <w:bCs/>
          <w:sz w:val="24"/>
          <w:szCs w:val="24"/>
        </w:rPr>
        <w:t xml:space="preserve">JAIME KERBER</w:t>
      </w:r>
    </w:p>
    <w:p>
      <w:r>
        <w:rPr>
          <w:rFonts w:ascii="Times New Roman" w:cs="Times New Roman" w:eastAsia="Times New Roman" w:hAnsi="Times New Roman"/>
          <w:sz w:val="24"/>
          <w:szCs w:val="24"/>
        </w:rPr>
        <w:t xml:space="preserve"/>
      </w:r>
    </w:p>
    <w:p>
      <w:pPr>
        <w:spacing w:after="20" w:before="60"/>
      </w:pPr>
      <w:r>
        <w:rPr>
          <w:rFonts w:ascii="Times New Roman" w:cs="Times New Roman" w:eastAsia="Times New Roman" w:hAnsi="Times New Roman"/>
          <w:sz w:val="24"/>
          <w:szCs w:val="24"/>
        </w:rPr>
        <w:t xml:space="preserve">Signature: _________________________________   Date: ___________________</w:t>
      </w:r>
    </w:p>
    <w:p>
      <w:pPr>
        <w:spacing w:after="20" w:before="20"/>
      </w:pPr>
      <w:r>
        <w:rPr>
          <w:rFonts w:ascii="Times New Roman" w:cs="Times New Roman" w:eastAsia="Times New Roman" w:hAnsi="Times New Roman"/>
          <w:sz w:val="24"/>
          <w:szCs w:val="24"/>
        </w:rPr>
        <w:t xml:space="preserve">Printed Name: Jaime Kerber</w:t>
      </w:r>
    </w:p>
    <w:p>
      <w:pPr>
        <w:spacing w:after="60" w:before="20"/>
      </w:pPr>
      <w:r>
        <w:rPr>
          <w:rFonts w:ascii="Times New Roman" w:cs="Times New Roman" w:eastAsia="Times New Roman" w:hAnsi="Times New Roman"/>
          <w:sz w:val="24"/>
          <w:szCs w:val="24"/>
        </w:rPr>
        <w:t xml:space="preserve">Address: 2415 Sweetwood Ct, Brookshire, Texas 77423</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 w:before="60"/>
      </w:pPr>
      <w:r>
        <w:rPr>
          <w:rFonts w:ascii="Times New Roman" w:cs="Times New Roman" w:eastAsia="Times New Roman" w:hAnsi="Times New Roman"/>
          <w:b/>
          <w:bCs/>
          <w:sz w:val="24"/>
          <w:szCs w:val="24"/>
        </w:rPr>
        <w:t xml:space="preserve">BRITTANY TREVETT</w:t>
      </w:r>
    </w:p>
    <w:p>
      <w:r>
        <w:rPr>
          <w:rFonts w:ascii="Times New Roman" w:cs="Times New Roman" w:eastAsia="Times New Roman" w:hAnsi="Times New Roman"/>
          <w:sz w:val="24"/>
          <w:szCs w:val="24"/>
        </w:rPr>
        <w:t xml:space="preserve"/>
      </w:r>
    </w:p>
    <w:p>
      <w:pPr>
        <w:spacing w:after="20" w:before="60"/>
      </w:pPr>
      <w:r>
        <w:rPr>
          <w:rFonts w:ascii="Times New Roman" w:cs="Times New Roman" w:eastAsia="Times New Roman" w:hAnsi="Times New Roman"/>
          <w:sz w:val="24"/>
          <w:szCs w:val="24"/>
        </w:rPr>
        <w:t xml:space="preserve">Signature: _________________________________   Date: ___________________</w:t>
      </w:r>
    </w:p>
    <w:p>
      <w:pPr>
        <w:spacing w:after="20" w:before="20"/>
      </w:pPr>
      <w:r>
        <w:rPr>
          <w:rFonts w:ascii="Times New Roman" w:cs="Times New Roman" w:eastAsia="Times New Roman" w:hAnsi="Times New Roman"/>
          <w:sz w:val="24"/>
          <w:szCs w:val="24"/>
        </w:rPr>
        <w:t xml:space="preserve">Printed Name: Brittany Trevett</w:t>
      </w:r>
    </w:p>
    <w:p>
      <w:pPr>
        <w:spacing w:after="60" w:before="20"/>
      </w:pPr>
      <w:r>
        <w:rPr>
          <w:rFonts w:ascii="Times New Roman" w:cs="Times New Roman" w:eastAsia="Times New Roman" w:hAnsi="Times New Roman"/>
          <w:sz w:val="24"/>
          <w:szCs w:val="24"/>
        </w:rPr>
        <w:t xml:space="preserve">Address: 29223 Bentford Manor Ct, Katy, Texas 77494</w:t>
      </w:r>
    </w:p>
    <w:p>
      <w:pPr>
        <w:pageBreakBefore/>
      </w:pPr>
      <w:r>
        <w:t xml:space="preserve"/>
      </w:r>
    </w:p>
    <w:p>
      <w:pPr>
        <w:spacing w:after="120" w:before="240"/>
        <w:jc w:val="center"/>
      </w:pPr>
      <w:r>
        <w:rPr>
          <w:rFonts w:ascii="Times New Roman" w:cs="Times New Roman" w:eastAsia="Times New Roman" w:hAnsi="Times New Roman"/>
          <w:b/>
          <w:bCs/>
          <w:caps/>
          <w:sz w:val="26"/>
          <w:szCs w:val="26"/>
        </w:rPr>
        <w:t xml:space="preserve">NOTARY ACKNOWLEDGMENTS</w:t>
      </w:r>
    </w:p>
    <w:p>
      <w:pPr>
        <w:spacing w:after="60" w:before="60" w:line="276" w:lineRule="auto"/>
        <w:ind/>
        <w:jc w:val="both"/>
      </w:pPr>
      <w:r>
        <w:rPr>
          <w:rFonts w:ascii="Times New Roman" w:cs="Times New Roman" w:eastAsia="Times New Roman" w:hAnsi="Times New Roman"/>
          <w:sz w:val="24"/>
          <w:szCs w:val="24"/>
        </w:rPr>
        <w:t xml:space="preserve">STATE OF TEXAS           §</w:t>
      </w:r>
    </w:p>
    <w:p>
      <w:pPr>
        <w:spacing w:after="60" w:before="60" w:line="276" w:lineRule="auto"/>
        <w:ind/>
        <w:jc w:val="both"/>
      </w:pPr>
      <w:r>
        <w:rPr>
          <w:rFonts w:ascii="Times New Roman" w:cs="Times New Roman" w:eastAsia="Times New Roman" w:hAnsi="Times New Roman"/>
          <w:sz w:val="24"/>
          <w:szCs w:val="24"/>
        </w:rPr>
        <w:t xml:space="preserve">                                   §</w:t>
      </w:r>
    </w:p>
    <w:p>
      <w:pPr>
        <w:spacing w:after="60" w:before="60" w:line="276" w:lineRule="auto"/>
        <w:ind/>
        <w:jc w:val="both"/>
      </w:pPr>
      <w:r>
        <w:rPr>
          <w:rFonts w:ascii="Times New Roman" w:cs="Times New Roman" w:eastAsia="Times New Roman" w:hAnsi="Times New Roman"/>
          <w:sz w:val="24"/>
          <w:szCs w:val="24"/>
        </w:rPr>
        <w:t xml:space="preserve">COUNTY OF ____________  §</w:t>
      </w:r>
    </w:p>
    <w:p>
      <w:r>
        <w:rPr>
          <w:rFonts w:ascii="Times New Roman" w:cs="Times New Roman" w:eastAsia="Times New Roman" w:hAnsi="Times New Roman"/>
          <w:sz w:val="24"/>
          <w:szCs w:val="24"/>
        </w:rPr>
        <w:t xml:space="preserve"/>
      </w:r>
    </w:p>
    <w:p>
      <w:pPr>
        <w:spacing w:after="60" w:before="60" w:line="276" w:lineRule="auto"/>
        <w:ind/>
        <w:jc w:val="both"/>
      </w:pPr>
      <w:r>
        <w:rPr>
          <w:rFonts w:ascii="Times New Roman" w:cs="Times New Roman" w:eastAsia="Times New Roman" w:hAnsi="Times New Roman"/>
          <w:sz w:val="24"/>
          <w:szCs w:val="24"/>
        </w:rPr>
        <w:t xml:space="preserve">Before me, the undersigned Notary Public, on this day personally appeared Jaime Kerber, known to me to be the person whose name is subscribed to the foregoing instrument, and acknowledged to me that she executed the same for the purposes and consideration therein expressed.</w:t>
      </w:r>
    </w:p>
    <w:p>
      <w:r>
        <w:rPr>
          <w:rFonts w:ascii="Times New Roman" w:cs="Times New Roman" w:eastAsia="Times New Roman" w:hAnsi="Times New Roman"/>
          <w:sz w:val="24"/>
          <w:szCs w:val="24"/>
        </w:rPr>
        <w:t xml:space="preserve"/>
      </w:r>
    </w:p>
    <w:p>
      <w:pPr>
        <w:spacing w:after="60" w:before="60" w:line="276" w:lineRule="auto"/>
        <w:ind/>
        <w:jc w:val="both"/>
      </w:pPr>
      <w:r>
        <w:rPr>
          <w:rFonts w:ascii="Times New Roman" w:cs="Times New Roman" w:eastAsia="Times New Roman" w:hAnsi="Times New Roman"/>
          <w:sz w:val="24"/>
          <w:szCs w:val="24"/>
        </w:rPr>
        <w:t xml:space="preserve">Given under my hand and seal of office this _____ day of _______________, 20___.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 w:before="60"/>
      </w:pPr>
      <w:r>
        <w:rPr>
          <w:rFonts w:ascii="Times New Roman" w:cs="Times New Roman" w:eastAsia="Times New Roman" w:hAnsi="Times New Roman"/>
          <w:sz w:val="24"/>
          <w:szCs w:val="24"/>
        </w:rPr>
        <w:t xml:space="preserve">Notary Public Signature: _________________________________</w:t>
      </w:r>
    </w:p>
    <w:p>
      <w:pPr>
        <w:spacing w:after="20" w:before="20"/>
      </w:pPr>
      <w:r>
        <w:rPr>
          <w:rFonts w:ascii="Times New Roman" w:cs="Times New Roman" w:eastAsia="Times New Roman" w:hAnsi="Times New Roman"/>
          <w:sz w:val="24"/>
          <w:szCs w:val="24"/>
        </w:rPr>
        <w:t xml:space="preserve">Printed Name: _________________________________</w:t>
      </w:r>
    </w:p>
    <w:p>
      <w:pPr>
        <w:spacing w:after="20" w:before="20"/>
      </w:pPr>
      <w:r>
        <w:rPr>
          <w:rFonts w:ascii="Times New Roman" w:cs="Times New Roman" w:eastAsia="Times New Roman" w:hAnsi="Times New Roman"/>
          <w:sz w:val="24"/>
          <w:szCs w:val="24"/>
        </w:rPr>
        <w:t xml:space="preserve">My Commission Expires: _________________________________</w:t>
      </w:r>
    </w:p>
    <w:p>
      <w:pPr>
        <w:spacing w:after="60" w:before="20"/>
        <w:jc w:val="center"/>
      </w:pPr>
      <w:r>
        <w:rPr>
          <w:rFonts w:ascii="Times New Roman" w:cs="Times New Roman" w:eastAsia="Times New Roman" w:hAnsi="Times New Roman"/>
          <w:i/>
          <w:iCs/>
          <w:color w:val="999999"/>
          <w:sz w:val="24"/>
          <w:szCs w:val="24"/>
        </w:rPr>
        <w:t xml:space="preserve">[NOTARY SEAL]</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pBdr>
          <w:bottom w:val="single" w:color="2C6E6A" w:sz="4" w:space="1"/>
        </w:pBdr>
        <w:spacing w:after="60" w:before="60"/>
      </w:pPr>
      <w: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60" w:line="276" w:lineRule="auto"/>
        <w:ind/>
        <w:jc w:val="both"/>
      </w:pPr>
      <w:r>
        <w:rPr>
          <w:rFonts w:ascii="Times New Roman" w:cs="Times New Roman" w:eastAsia="Times New Roman" w:hAnsi="Times New Roman"/>
          <w:sz w:val="24"/>
          <w:szCs w:val="24"/>
        </w:rPr>
        <w:t xml:space="preserve">STATE OF TEXAS           §</w:t>
      </w:r>
    </w:p>
    <w:p>
      <w:pPr>
        <w:spacing w:after="60" w:before="60" w:line="276" w:lineRule="auto"/>
        <w:ind/>
        <w:jc w:val="both"/>
      </w:pPr>
      <w:r>
        <w:rPr>
          <w:rFonts w:ascii="Times New Roman" w:cs="Times New Roman" w:eastAsia="Times New Roman" w:hAnsi="Times New Roman"/>
          <w:sz w:val="24"/>
          <w:szCs w:val="24"/>
        </w:rPr>
        <w:t xml:space="preserve">                                   §</w:t>
      </w:r>
    </w:p>
    <w:p>
      <w:pPr>
        <w:spacing w:after="60" w:before="60" w:line="276" w:lineRule="auto"/>
        <w:ind/>
        <w:jc w:val="both"/>
      </w:pPr>
      <w:r>
        <w:rPr>
          <w:rFonts w:ascii="Times New Roman" w:cs="Times New Roman" w:eastAsia="Times New Roman" w:hAnsi="Times New Roman"/>
          <w:sz w:val="24"/>
          <w:szCs w:val="24"/>
        </w:rPr>
        <w:t xml:space="preserve">COUNTY OF ____________  §</w:t>
      </w:r>
    </w:p>
    <w:p>
      <w:r>
        <w:rPr>
          <w:rFonts w:ascii="Times New Roman" w:cs="Times New Roman" w:eastAsia="Times New Roman" w:hAnsi="Times New Roman"/>
          <w:sz w:val="24"/>
          <w:szCs w:val="24"/>
        </w:rPr>
        <w:t xml:space="preserve"/>
      </w:r>
    </w:p>
    <w:p>
      <w:pPr>
        <w:spacing w:after="60" w:before="60" w:line="276" w:lineRule="auto"/>
        <w:ind/>
        <w:jc w:val="both"/>
      </w:pPr>
      <w:r>
        <w:rPr>
          <w:rFonts w:ascii="Times New Roman" w:cs="Times New Roman" w:eastAsia="Times New Roman" w:hAnsi="Times New Roman"/>
          <w:sz w:val="24"/>
          <w:szCs w:val="24"/>
        </w:rPr>
        <w:t xml:space="preserve">Before me, the undersigned Notary Public, on this day personally appeared Brittany Trevett, known to me to be the person whose name is subscribed to the foregoing instrument, and acknowledged to me that she executed the same for the purposes and consideration therein expressed.</w:t>
      </w:r>
    </w:p>
    <w:p>
      <w:r>
        <w:rPr>
          <w:rFonts w:ascii="Times New Roman" w:cs="Times New Roman" w:eastAsia="Times New Roman" w:hAnsi="Times New Roman"/>
          <w:sz w:val="24"/>
          <w:szCs w:val="24"/>
        </w:rPr>
        <w:t xml:space="preserve"/>
      </w:r>
    </w:p>
    <w:p>
      <w:pPr>
        <w:spacing w:after="60" w:before="60" w:line="276" w:lineRule="auto"/>
        <w:ind/>
        <w:jc w:val="both"/>
      </w:pPr>
      <w:r>
        <w:rPr>
          <w:rFonts w:ascii="Times New Roman" w:cs="Times New Roman" w:eastAsia="Times New Roman" w:hAnsi="Times New Roman"/>
          <w:sz w:val="24"/>
          <w:szCs w:val="24"/>
        </w:rPr>
        <w:t xml:space="preserve">Given under my hand and seal of office this _____ day of _______________, 20___.</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20" w:before="60"/>
      </w:pPr>
      <w:r>
        <w:rPr>
          <w:rFonts w:ascii="Times New Roman" w:cs="Times New Roman" w:eastAsia="Times New Roman" w:hAnsi="Times New Roman"/>
          <w:sz w:val="24"/>
          <w:szCs w:val="24"/>
        </w:rPr>
        <w:t xml:space="preserve">Notary Public Signature: _________________________________</w:t>
      </w:r>
    </w:p>
    <w:p>
      <w:pPr>
        <w:spacing w:after="20" w:before="20"/>
      </w:pPr>
      <w:r>
        <w:rPr>
          <w:rFonts w:ascii="Times New Roman" w:cs="Times New Roman" w:eastAsia="Times New Roman" w:hAnsi="Times New Roman"/>
          <w:sz w:val="24"/>
          <w:szCs w:val="24"/>
        </w:rPr>
        <w:t xml:space="preserve">Printed Name: _________________________________</w:t>
      </w:r>
    </w:p>
    <w:p>
      <w:pPr>
        <w:spacing w:after="20" w:before="20"/>
      </w:pPr>
      <w:r>
        <w:rPr>
          <w:rFonts w:ascii="Times New Roman" w:cs="Times New Roman" w:eastAsia="Times New Roman" w:hAnsi="Times New Roman"/>
          <w:sz w:val="24"/>
          <w:szCs w:val="24"/>
        </w:rPr>
        <w:t xml:space="preserve">My Commission Expires: _________________________________</w:t>
      </w:r>
    </w:p>
    <w:p>
      <w:pPr>
        <w:spacing w:after="60" w:before="20"/>
        <w:jc w:val="center"/>
      </w:pPr>
      <w:r>
        <w:rPr>
          <w:rFonts w:ascii="Times New Roman" w:cs="Times New Roman" w:eastAsia="Times New Roman" w:hAnsi="Times New Roman"/>
          <w:i/>
          <w:iCs/>
          <w:color w:val="999999"/>
          <w:sz w:val="24"/>
          <w:szCs w:val="24"/>
        </w:rPr>
        <w:t xml:space="preserve">[NOTARY SEAL]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6E6A" w:sz="4" w:space="6"/>
      </w:pBd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6E6A" w:sz="4" w:space="6"/>
      </w:pBdr>
      <w:jc w:val="center"/>
    </w:pPr>
    <w:r>
      <w:rPr>
        <w:rFonts w:ascii="Times New Roman" w:cs="Times New Roman" w:eastAsia="Times New Roman" w:hAnsi="Times New Roman"/>
        <w:b/>
        <w:bCs/>
        <w:color w:val="2C6E6A"/>
        <w:sz w:val="18"/>
        <w:szCs w:val="18"/>
      </w:rPr>
      <w:t xml:space="preserve">THE HOMEMADE PANTRY LLC — OPERATING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jc w:val="center"/>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spacing w:after="6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2026-04-30T01:02:46.501Z</dcterms:created>
  <dcterms:modified xsi:type="dcterms:W3CDTF">2026-04-30T01:02:46.503Z</dcterms:modified>
</cp:coreProperties>
</file>

<file path=docProps/custom.xml><?xml version="1.0" encoding="utf-8"?>
<Properties xmlns="http://schemas.openxmlformats.org/officeDocument/2006/custom-properties" xmlns:vt="http://schemas.openxmlformats.org/officeDocument/2006/docPropsVTypes"/>
</file>