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0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Ants excluded, N = 179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Control, N = 173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Mother at initiation (A)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(68%)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(65%)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First clutch initiated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(68%)</w:t>
            </w:r>
          </w:p>
        </w:tc>
      </w:tr>
      <w:tr>
        <w:trPr>
          <w:cantSplit/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Didn't disappear 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(60%)</w:t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Marked (D)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 (97%)</w:t>
            </w:r>
          </w:p>
        </w:tc>
      </w:tr>
      <w:tr>
        <w:trPr>
          <w:cantSplit/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Visited early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(42%)</w:t>
            </w:r>
          </w:p>
        </w:tc>
      </w:tr>
      <w:tr>
        <w:trPr>
          <w:cantSplit/>
          <w:trHeight w:val="62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Figure 3A (A&amp;B&amp;C&amp;D&amp;!E)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(19%)</w:t>
            </w:r>
          </w:p>
        </w:tc>
      </w:tr>
      <w:tr>
        <w:trPr>
          <w:cantSplit/>
          <w:trHeight w:val="62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Figure 3B (A&amp;B&amp;C&amp;D&amp;E)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(9.8%)</w:t>
            </w:r>
          </w:p>
        </w:tc>
      </w:tr>
      <w:tr>
        <w:trPr>
          <w:cantSplit/>
          <w:trHeight w:val="621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Figure S4C (!A&amp;C)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(24%)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2023-07-22T14:49:41Z</dcterms:modified>
  <cp:category/>
</cp:coreProperties>
</file>