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B3074" w14:textId="77777777" w:rsidR="000F7634" w:rsidRDefault="000F7634" w:rsidP="000F7634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  <w:sz w:val="24"/>
          <w:szCs w:val="24"/>
        </w:rPr>
      </w:pPr>
      <w:r>
        <w:rPr>
          <w:rFonts w:ascii="Candara" w:hAnsi="Candara" w:cs="Thonburi"/>
          <w:b/>
          <w:bCs/>
          <w:sz w:val="24"/>
          <w:szCs w:val="24"/>
        </w:rPr>
        <w:t xml:space="preserve">Project team: </w:t>
      </w:r>
      <w:r>
        <w:rPr>
          <w:rFonts w:ascii="Candara" w:hAnsi="Candara" w:cs="Thonburi"/>
          <w:sz w:val="24"/>
          <w:szCs w:val="24"/>
        </w:rPr>
        <w:t>Angela Boardman, Jenny Cain, Paul Swanson, Micah Vandersteen</w:t>
      </w:r>
    </w:p>
    <w:p w14:paraId="1B350541" w14:textId="71AF9250" w:rsidR="000F7634" w:rsidRDefault="000F7634" w:rsidP="000F7634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  <w:sz w:val="24"/>
          <w:szCs w:val="24"/>
        </w:rPr>
      </w:pPr>
    </w:p>
    <w:p w14:paraId="778CFA00" w14:textId="74D9432D" w:rsidR="000F7634" w:rsidRDefault="000F7634" w:rsidP="000F7634">
      <w:pPr>
        <w:autoSpaceDE w:val="0"/>
        <w:autoSpaceDN w:val="0"/>
        <w:adjustRightInd w:val="0"/>
        <w:spacing w:after="0" w:line="360" w:lineRule="auto"/>
        <w:rPr>
          <w:rFonts w:ascii="Candara" w:hAnsi="Candara" w:cs="Thonburi"/>
          <w:sz w:val="24"/>
          <w:szCs w:val="24"/>
        </w:rPr>
      </w:pPr>
      <w:r>
        <w:rPr>
          <w:rFonts w:ascii="Candara" w:hAnsi="Candara" w:cs="Thonburi"/>
          <w:sz w:val="24"/>
          <w:szCs w:val="24"/>
        </w:rPr>
        <w:t xml:space="preserve">Our team is proposing an interactive, map-based dashboard showing the boundaries of Minnesota’s 300+ public school districts.  Using data from the National Center for Education Statistics (NCES), the Minnesota Department of Education, and the U.S. Census we will display various data points by district, </w:t>
      </w:r>
      <w:r w:rsidR="00A05CDC">
        <w:rPr>
          <w:rFonts w:ascii="Candara" w:hAnsi="Candara" w:cs="Thonburi"/>
          <w:sz w:val="24"/>
          <w:szCs w:val="24"/>
        </w:rPr>
        <w:t>for example</w:t>
      </w:r>
      <w:r>
        <w:rPr>
          <w:rFonts w:ascii="Candara" w:hAnsi="Candara" w:cs="Thonburi"/>
          <w:sz w:val="24"/>
          <w:szCs w:val="24"/>
        </w:rPr>
        <w:t xml:space="preserve"> </w:t>
      </w:r>
    </w:p>
    <w:p w14:paraId="582BF32F" w14:textId="77777777" w:rsidR="00E63035" w:rsidRDefault="00E63035" w:rsidP="000F763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ndara" w:hAnsi="Candara" w:cs="Thonburi"/>
          <w:sz w:val="24"/>
          <w:szCs w:val="24"/>
        </w:rPr>
      </w:pPr>
      <w:r>
        <w:rPr>
          <w:rFonts w:ascii="Candara" w:hAnsi="Candara" w:cs="Thonburi"/>
          <w:sz w:val="24"/>
          <w:szCs w:val="24"/>
        </w:rPr>
        <w:t>District size</w:t>
      </w:r>
    </w:p>
    <w:p w14:paraId="60370E2E" w14:textId="6218456B" w:rsidR="000F7634" w:rsidRDefault="000F7634" w:rsidP="000F763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ndara" w:hAnsi="Candara" w:cs="Thonburi"/>
          <w:sz w:val="24"/>
          <w:szCs w:val="24"/>
        </w:rPr>
      </w:pPr>
      <w:r w:rsidRPr="000F7634">
        <w:rPr>
          <w:rFonts w:ascii="Candara" w:hAnsi="Candara" w:cs="Thonburi"/>
          <w:sz w:val="24"/>
          <w:szCs w:val="24"/>
        </w:rPr>
        <w:t>Per-pupil expenditures</w:t>
      </w:r>
    </w:p>
    <w:p w14:paraId="7257F53E" w14:textId="57E74CC5" w:rsidR="000F7634" w:rsidRDefault="000F7634" w:rsidP="000F763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ndara" w:hAnsi="Candara" w:cs="Thonburi"/>
          <w:sz w:val="24"/>
          <w:szCs w:val="24"/>
        </w:rPr>
      </w:pPr>
      <w:r>
        <w:rPr>
          <w:rFonts w:ascii="Candara" w:hAnsi="Candara" w:cs="Thonburi"/>
          <w:sz w:val="24"/>
          <w:szCs w:val="24"/>
        </w:rPr>
        <w:t>Reading proficiency scores</w:t>
      </w:r>
    </w:p>
    <w:p w14:paraId="5F78F75C" w14:textId="5F1EA59B" w:rsidR="000F7634" w:rsidRDefault="000F7634" w:rsidP="000F763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ndara" w:hAnsi="Candara" w:cs="Thonburi"/>
          <w:sz w:val="24"/>
          <w:szCs w:val="24"/>
        </w:rPr>
      </w:pPr>
      <w:r>
        <w:rPr>
          <w:rFonts w:ascii="Candara" w:hAnsi="Candara" w:cs="Thonburi"/>
          <w:sz w:val="24"/>
          <w:szCs w:val="24"/>
        </w:rPr>
        <w:t>Teacher salaries</w:t>
      </w:r>
      <w:r w:rsidR="00E63035">
        <w:rPr>
          <w:rFonts w:ascii="Candara" w:hAnsi="Candara" w:cs="Thonburi"/>
          <w:sz w:val="24"/>
          <w:szCs w:val="24"/>
        </w:rPr>
        <w:t xml:space="preserve"> within Minnesota</w:t>
      </w:r>
    </w:p>
    <w:p w14:paraId="026E26DE" w14:textId="0EFAFD36" w:rsidR="000F7634" w:rsidRPr="000F7634" w:rsidRDefault="000F7634" w:rsidP="000F763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ndara" w:hAnsi="Candara" w:cs="Thonburi"/>
          <w:sz w:val="24"/>
          <w:szCs w:val="24"/>
        </w:rPr>
      </w:pPr>
      <w:r w:rsidRPr="000F7634">
        <w:rPr>
          <w:rFonts w:ascii="Candara" w:hAnsi="Candara" w:cs="Thonburi"/>
          <w:sz w:val="24"/>
          <w:szCs w:val="24"/>
        </w:rPr>
        <w:t>Median household income</w:t>
      </w:r>
    </w:p>
    <w:p w14:paraId="5FCB8611" w14:textId="35C41DCD" w:rsidR="000F7634" w:rsidRDefault="000F7634" w:rsidP="000F763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Thonburi"/>
          <w:sz w:val="24"/>
          <w:szCs w:val="24"/>
        </w:rPr>
      </w:pPr>
    </w:p>
    <w:p w14:paraId="741B44FF" w14:textId="61DA555E" w:rsidR="00E63035" w:rsidRDefault="00E63035" w:rsidP="00E63035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  <w:sz w:val="24"/>
          <w:szCs w:val="24"/>
        </w:rPr>
      </w:pPr>
      <w:r>
        <w:rPr>
          <w:rFonts w:ascii="Candara" w:hAnsi="Candara" w:cs="Thonburi"/>
          <w:sz w:val="24"/>
          <w:szCs w:val="24"/>
        </w:rPr>
        <w:t>Planned components for the dashboard include</w:t>
      </w:r>
    </w:p>
    <w:p w14:paraId="504D1678" w14:textId="797FCE34" w:rsidR="00743FFB" w:rsidRPr="00E63035" w:rsidRDefault="00E63035" w:rsidP="00E6303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ndara" w:hAnsi="Candara" w:cs="Thonburi"/>
          <w:sz w:val="24"/>
          <w:szCs w:val="24"/>
        </w:rPr>
      </w:pPr>
      <w:r w:rsidRPr="00E63035">
        <w:rPr>
          <w:rFonts w:ascii="Candara" w:hAnsi="Candara" w:cs="Thonburi"/>
          <w:sz w:val="24"/>
          <w:szCs w:val="24"/>
        </w:rPr>
        <w:t xml:space="preserve">A Web page </w:t>
      </w:r>
      <w:r>
        <w:rPr>
          <w:rFonts w:ascii="Candara" w:hAnsi="Candara" w:cs="Thonburi"/>
          <w:sz w:val="24"/>
          <w:szCs w:val="24"/>
        </w:rPr>
        <w:t xml:space="preserve">incorporating </w:t>
      </w:r>
      <w:r w:rsidRPr="00E63035">
        <w:rPr>
          <w:rFonts w:ascii="Candara" w:hAnsi="Candara" w:cs="Thonburi"/>
          <w:sz w:val="24"/>
          <w:szCs w:val="24"/>
        </w:rPr>
        <w:t>JavaScript</w:t>
      </w:r>
      <w:r>
        <w:rPr>
          <w:rFonts w:ascii="Candara" w:hAnsi="Candara" w:cs="Thonburi"/>
          <w:sz w:val="24"/>
          <w:szCs w:val="24"/>
        </w:rPr>
        <w:t xml:space="preserve"> and</w:t>
      </w:r>
      <w:r w:rsidRPr="00E63035">
        <w:rPr>
          <w:rFonts w:ascii="Candara" w:hAnsi="Candara" w:cs="Thonburi"/>
          <w:sz w:val="24"/>
          <w:szCs w:val="24"/>
        </w:rPr>
        <w:t xml:space="preserve"> Leaflet</w:t>
      </w:r>
    </w:p>
    <w:p w14:paraId="0203AE19" w14:textId="52E6586F" w:rsidR="00E63035" w:rsidRDefault="00E63035" w:rsidP="00E6303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ndara" w:hAnsi="Candara" w:cs="Thonburi"/>
          <w:sz w:val="24"/>
          <w:szCs w:val="24"/>
        </w:rPr>
      </w:pPr>
      <w:r>
        <w:rPr>
          <w:rFonts w:ascii="Candara" w:hAnsi="Candara" w:cs="Thonburi"/>
          <w:sz w:val="24"/>
          <w:szCs w:val="24"/>
        </w:rPr>
        <w:t>Interactive map layer controls</w:t>
      </w:r>
    </w:p>
    <w:p w14:paraId="22CAC385" w14:textId="77777777" w:rsidR="00E63035" w:rsidRPr="00E63035" w:rsidRDefault="00E63035" w:rsidP="00E6303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ndara" w:hAnsi="Candara" w:cs="Thonburi"/>
          <w:sz w:val="24"/>
          <w:szCs w:val="24"/>
        </w:rPr>
      </w:pPr>
      <w:r>
        <w:rPr>
          <w:rFonts w:ascii="Candara" w:hAnsi="Candara" w:cs="Thonburi"/>
          <w:sz w:val="24"/>
          <w:szCs w:val="24"/>
        </w:rPr>
        <w:t>SQL database to hold our source data</w:t>
      </w:r>
    </w:p>
    <w:p w14:paraId="0875CDDB" w14:textId="0141C57A" w:rsidR="00743FFB" w:rsidRPr="00292857" w:rsidRDefault="00E63035" w:rsidP="00743FF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ndara" w:hAnsi="Candara" w:cs="Thonburi"/>
          <w:b/>
          <w:bCs/>
          <w:sz w:val="24"/>
          <w:szCs w:val="24"/>
        </w:rPr>
      </w:pPr>
      <w:r w:rsidRPr="00292857">
        <w:rPr>
          <w:rFonts w:ascii="Candara" w:hAnsi="Candara" w:cs="Thonburi"/>
          <w:sz w:val="24"/>
          <w:szCs w:val="24"/>
        </w:rPr>
        <w:t>A Python Flask–powered RESTful API for users to access our data</w:t>
      </w:r>
      <w:r w:rsidRPr="00292857">
        <w:rPr>
          <w:rFonts w:ascii="Candara" w:hAnsi="Candara" w:cs="Thonburi"/>
          <w:sz w:val="24"/>
          <w:szCs w:val="24"/>
        </w:rPr>
        <w:t xml:space="preserve"> </w:t>
      </w:r>
    </w:p>
    <w:p w14:paraId="44859119" w14:textId="77777777" w:rsidR="006D6F99" w:rsidRPr="00292857" w:rsidRDefault="006D6F99" w:rsidP="0029285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Candara" w:hAnsi="Candara" w:cs="Thonburi"/>
          <w:i/>
          <w:iCs/>
          <w:color w:val="7F7F7F" w:themeColor="text1" w:themeTint="80"/>
          <w:sz w:val="24"/>
          <w:szCs w:val="24"/>
        </w:rPr>
      </w:pPr>
      <w:r w:rsidRPr="00292857">
        <w:rPr>
          <w:rFonts w:ascii="Candara" w:hAnsi="Candara" w:cs="Thonburi"/>
          <w:i/>
          <w:iCs/>
          <w:color w:val="7F7F7F" w:themeColor="text1" w:themeTint="80"/>
          <w:sz w:val="24"/>
          <w:szCs w:val="24"/>
        </w:rPr>
        <w:t xml:space="preserve">We have not yet identified a new JavaScript library to incorporate in our dashboard. </w:t>
      </w:r>
    </w:p>
    <w:p w14:paraId="7CFB7431" w14:textId="77777777" w:rsidR="006D6F99" w:rsidRDefault="006D6F99" w:rsidP="00A05CDC">
      <w:pPr>
        <w:autoSpaceDE w:val="0"/>
        <w:autoSpaceDN w:val="0"/>
        <w:adjustRightInd w:val="0"/>
        <w:spacing w:after="0" w:line="360" w:lineRule="auto"/>
        <w:rPr>
          <w:rFonts w:ascii="Candara" w:hAnsi="Candara" w:cs="Thonburi"/>
          <w:sz w:val="24"/>
          <w:szCs w:val="24"/>
        </w:rPr>
      </w:pPr>
    </w:p>
    <w:p w14:paraId="394D8D30" w14:textId="5B10CF44" w:rsidR="00A05CDC" w:rsidRPr="00E63035" w:rsidRDefault="00A05CDC" w:rsidP="00A05CDC">
      <w:pPr>
        <w:autoSpaceDE w:val="0"/>
        <w:autoSpaceDN w:val="0"/>
        <w:adjustRightInd w:val="0"/>
        <w:spacing w:after="0" w:line="360" w:lineRule="auto"/>
        <w:rPr>
          <w:rFonts w:ascii="Candara" w:hAnsi="Candara" w:cs="Thonburi"/>
          <w:sz w:val="24"/>
          <w:szCs w:val="24"/>
        </w:rPr>
      </w:pPr>
      <w:r>
        <w:rPr>
          <w:rFonts w:ascii="Candara" w:hAnsi="Candara" w:cs="Thonburi"/>
          <w:sz w:val="24"/>
          <w:szCs w:val="24"/>
        </w:rPr>
        <w:t>In an aside from the map we would like to include some n</w:t>
      </w:r>
      <w:r w:rsidRPr="00E63035">
        <w:rPr>
          <w:rFonts w:ascii="Candara" w:hAnsi="Candara" w:cs="Thonburi"/>
          <w:sz w:val="24"/>
          <w:szCs w:val="24"/>
        </w:rPr>
        <w:t>ational average comparisons for education spending and teacher salaries</w:t>
      </w:r>
      <w:r>
        <w:rPr>
          <w:rFonts w:ascii="Candara" w:hAnsi="Candara" w:cs="Thonburi"/>
          <w:sz w:val="24"/>
          <w:szCs w:val="24"/>
        </w:rPr>
        <w:t>.</w:t>
      </w:r>
      <w:r>
        <w:rPr>
          <w:rFonts w:ascii="Candara" w:hAnsi="Candara" w:cs="Thonburi"/>
          <w:sz w:val="24"/>
          <w:szCs w:val="24"/>
        </w:rPr>
        <w:t xml:space="preserve">  </w:t>
      </w:r>
      <w:r w:rsidR="006D6F99">
        <w:rPr>
          <w:rFonts w:ascii="Candara" w:hAnsi="Candara" w:cs="Thonburi"/>
          <w:sz w:val="24"/>
          <w:szCs w:val="24"/>
        </w:rPr>
        <w:t xml:space="preserve">The data sources we have identified thus far cover 2018- 2019.  </w:t>
      </w:r>
      <w:r w:rsidR="00292857">
        <w:rPr>
          <w:rFonts w:ascii="Candara" w:hAnsi="Candara" w:cs="Thonburi"/>
          <w:sz w:val="24"/>
          <w:szCs w:val="24"/>
        </w:rPr>
        <w:t>The school district boundaries dataset can be joined with the data from the Minnesota Department of Education on a shared district ID.</w:t>
      </w:r>
    </w:p>
    <w:p w14:paraId="1D4561E6" w14:textId="77777777" w:rsidR="00292857" w:rsidRDefault="00292857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  <w:b/>
          <w:bCs/>
          <w:sz w:val="24"/>
          <w:szCs w:val="24"/>
        </w:rPr>
      </w:pPr>
    </w:p>
    <w:p w14:paraId="5A53A258" w14:textId="77E16750" w:rsidR="00743FFB" w:rsidRPr="005A0127" w:rsidRDefault="00A05CDC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  <w:b/>
          <w:bCs/>
          <w:sz w:val="24"/>
          <w:szCs w:val="24"/>
        </w:rPr>
      </w:pPr>
      <w:r>
        <w:rPr>
          <w:rFonts w:ascii="Candara" w:hAnsi="Candara" w:cs="Thonburi"/>
          <w:b/>
          <w:bCs/>
          <w:sz w:val="24"/>
          <w:szCs w:val="24"/>
        </w:rPr>
        <w:t>D</w:t>
      </w:r>
      <w:r w:rsidR="00743FFB" w:rsidRPr="005A0127">
        <w:rPr>
          <w:rFonts w:ascii="Candara" w:hAnsi="Candara" w:cs="Thonburi"/>
          <w:b/>
          <w:bCs/>
          <w:sz w:val="24"/>
          <w:szCs w:val="24"/>
        </w:rPr>
        <w:t>ata sources:</w:t>
      </w:r>
    </w:p>
    <w:p w14:paraId="67D67E6B" w14:textId="6B00812D" w:rsidR="005A0127" w:rsidRDefault="00743FFB" w:rsidP="00A823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Candara" w:hAnsi="Candara" w:cs="Thonburi"/>
        </w:rPr>
      </w:pPr>
      <w:r w:rsidRPr="00292857">
        <w:rPr>
          <w:rFonts w:ascii="Candara" w:hAnsi="Candara" w:cs="Thonburi"/>
        </w:rPr>
        <w:t xml:space="preserve">National Center for Education Statistics (NCES). </w:t>
      </w:r>
      <w:r w:rsidRPr="00292857">
        <w:rPr>
          <w:rFonts w:ascii="Candara" w:hAnsi="Candara" w:cs="Thonburi"/>
          <w:i/>
          <w:iCs/>
        </w:rPr>
        <w:t>School District Boundaries-Current</w:t>
      </w:r>
      <w:r w:rsidRPr="00292857">
        <w:rPr>
          <w:rFonts w:ascii="Candara" w:hAnsi="Candara" w:cs="Thonburi"/>
        </w:rPr>
        <w:t>. Downloaded 4/2/2020</w:t>
      </w:r>
      <w:r w:rsidR="005A0127" w:rsidRPr="00292857">
        <w:rPr>
          <w:rFonts w:ascii="Candara" w:hAnsi="Candara" w:cs="Thonburi"/>
        </w:rPr>
        <w:t xml:space="preserve"> from </w:t>
      </w:r>
      <w:r w:rsidRPr="00292857">
        <w:rPr>
          <w:rFonts w:ascii="Candara" w:hAnsi="Candara" w:cs="Thonburi"/>
        </w:rPr>
        <w:t xml:space="preserve"> </w:t>
      </w:r>
      <w:hyperlink r:id="rId8" w:history="1">
        <w:r w:rsidR="005A0127" w:rsidRPr="00292857">
          <w:rPr>
            <w:rStyle w:val="Hyperlink"/>
            <w:rFonts w:ascii="Candara" w:hAnsi="Candara" w:cs="Thonburi"/>
          </w:rPr>
          <w:t>https://data-nces.opendata.arcgis.com/datasets/school-district-boundaries-current/data?where=STATEFP%20%3D%20%2727%27</w:t>
        </w:r>
      </w:hyperlink>
      <w:r w:rsidR="005A0127" w:rsidRPr="00292857">
        <w:rPr>
          <w:rFonts w:ascii="Candara" w:hAnsi="Candara" w:cs="Thonburi"/>
        </w:rPr>
        <w:t>.</w:t>
      </w:r>
    </w:p>
    <w:p w14:paraId="0D688D51" w14:textId="77777777" w:rsidR="004D03D6" w:rsidRPr="00292857" w:rsidRDefault="004D03D6" w:rsidP="004D03D6">
      <w:pPr>
        <w:pStyle w:val="ListParagraph"/>
        <w:autoSpaceDE w:val="0"/>
        <w:autoSpaceDN w:val="0"/>
        <w:adjustRightInd w:val="0"/>
        <w:spacing w:after="0" w:line="276" w:lineRule="auto"/>
        <w:rPr>
          <w:rFonts w:ascii="Candara" w:hAnsi="Candara" w:cs="Thonburi"/>
        </w:rPr>
      </w:pPr>
      <w:bookmarkStart w:id="0" w:name="_GoBack"/>
      <w:bookmarkEnd w:id="0"/>
    </w:p>
    <w:p w14:paraId="272DA494" w14:textId="4055030B" w:rsidR="00743FFB" w:rsidRPr="005A0127" w:rsidRDefault="00743FFB" w:rsidP="00A8237C">
      <w:pPr>
        <w:autoSpaceDE w:val="0"/>
        <w:autoSpaceDN w:val="0"/>
        <w:adjustRightInd w:val="0"/>
        <w:spacing w:after="0" w:line="276" w:lineRule="auto"/>
        <w:ind w:left="720"/>
        <w:rPr>
          <w:rFonts w:ascii="Candara" w:hAnsi="Candara" w:cs="Thonburi"/>
        </w:rPr>
      </w:pPr>
      <w:r w:rsidRPr="005A0127">
        <w:rPr>
          <w:rFonts w:ascii="Candara" w:hAnsi="Candara" w:cs="Thonburi"/>
        </w:rPr>
        <w:t>Filtered by FIPS code for Minnesota districts only;</w:t>
      </w:r>
      <w:r w:rsidR="005A0127">
        <w:rPr>
          <w:rFonts w:ascii="Candara" w:hAnsi="Candara" w:cs="Thonburi"/>
        </w:rPr>
        <w:t xml:space="preserve"> 340 records.</w:t>
      </w:r>
      <w:r w:rsidRPr="005A0127">
        <w:rPr>
          <w:rFonts w:ascii="Candara" w:hAnsi="Candara" w:cs="Thonburi"/>
        </w:rPr>
        <w:t xml:space="preserve"> </w:t>
      </w:r>
      <w:r w:rsidR="005A0127">
        <w:rPr>
          <w:rFonts w:ascii="Candara" w:hAnsi="Candara" w:cs="Thonburi"/>
        </w:rPr>
        <w:t>C</w:t>
      </w:r>
      <w:r w:rsidRPr="005A0127">
        <w:rPr>
          <w:rFonts w:ascii="Candara" w:hAnsi="Candara" w:cs="Thonburi"/>
        </w:rPr>
        <w:t xml:space="preserve">onverted </w:t>
      </w:r>
      <w:r w:rsidR="005A0127">
        <w:rPr>
          <w:rFonts w:ascii="Candara" w:hAnsi="Candara" w:cs="Thonburi"/>
        </w:rPr>
        <w:t xml:space="preserve">file </w:t>
      </w:r>
      <w:r w:rsidRPr="005A0127">
        <w:rPr>
          <w:rFonts w:ascii="Candara" w:hAnsi="Candara" w:cs="Thonburi"/>
        </w:rPr>
        <w:t>from CSV to JSON.</w:t>
      </w:r>
      <w:r w:rsidR="005A0127">
        <w:rPr>
          <w:rFonts w:ascii="Candara" w:hAnsi="Candara" w:cs="Thonburi"/>
        </w:rPr>
        <w:t xml:space="preserve"> More information on the dataset is available at </w:t>
      </w:r>
    </w:p>
    <w:p w14:paraId="58D4FCA5" w14:textId="349730F6" w:rsidR="00743FFB" w:rsidRDefault="00292857" w:rsidP="00A8237C">
      <w:pPr>
        <w:autoSpaceDE w:val="0"/>
        <w:autoSpaceDN w:val="0"/>
        <w:adjustRightInd w:val="0"/>
        <w:spacing w:after="0" w:line="276" w:lineRule="auto"/>
        <w:ind w:left="360" w:firstLine="360"/>
        <w:rPr>
          <w:rFonts w:ascii="Candara" w:hAnsi="Candara" w:cs="Thonburi"/>
        </w:rPr>
      </w:pPr>
      <w:hyperlink r:id="rId9" w:history="1">
        <w:r w:rsidRPr="00F52807">
          <w:rPr>
            <w:rStyle w:val="Hyperlink"/>
            <w:rFonts w:ascii="Candara" w:hAnsi="Candara" w:cs="Thonburi"/>
          </w:rPr>
          <w:t>https://nces.ed.gov/programs/edge/Geographic/DistrictBoundaries</w:t>
        </w:r>
      </w:hyperlink>
      <w:r w:rsidR="005A0127">
        <w:rPr>
          <w:rFonts w:ascii="Candara" w:hAnsi="Candara" w:cs="Thonburi"/>
        </w:rPr>
        <w:t>.</w:t>
      </w:r>
    </w:p>
    <w:p w14:paraId="1747782E" w14:textId="77777777" w:rsidR="00A8237C" w:rsidRDefault="00A8237C" w:rsidP="00A8237C">
      <w:pPr>
        <w:autoSpaceDE w:val="0"/>
        <w:autoSpaceDN w:val="0"/>
        <w:adjustRightInd w:val="0"/>
        <w:spacing w:after="0" w:line="276" w:lineRule="auto"/>
        <w:ind w:firstLine="360"/>
        <w:rPr>
          <w:rFonts w:ascii="Candara" w:hAnsi="Candara" w:cs="Thonburi"/>
        </w:rPr>
      </w:pPr>
    </w:p>
    <w:p w14:paraId="7EDFDA41" w14:textId="186289A7" w:rsidR="00213E62" w:rsidRDefault="00213E62" w:rsidP="00A823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Candara" w:hAnsi="Candara" w:cs="Thonburi"/>
        </w:rPr>
      </w:pPr>
      <w:r>
        <w:rPr>
          <w:rFonts w:ascii="Candara" w:hAnsi="Candara" w:cs="Thonburi"/>
        </w:rPr>
        <w:t>Created CSV with the f</w:t>
      </w:r>
      <w:r w:rsidR="0013439B">
        <w:rPr>
          <w:rFonts w:ascii="Candara" w:hAnsi="Candara" w:cs="Thonburi"/>
        </w:rPr>
        <w:t>ollowing data for each district</w:t>
      </w:r>
      <w:r w:rsidR="00173848">
        <w:rPr>
          <w:rFonts w:ascii="Candara" w:hAnsi="Candara" w:cs="Thonburi"/>
        </w:rPr>
        <w:t>.</w:t>
      </w:r>
    </w:p>
    <w:p w14:paraId="3126580B" w14:textId="73D5A2A7" w:rsidR="00213E62" w:rsidRDefault="00213E62" w:rsidP="00A8237C">
      <w:pPr>
        <w:pStyle w:val="ListParagraph"/>
        <w:autoSpaceDE w:val="0"/>
        <w:autoSpaceDN w:val="0"/>
        <w:adjustRightInd w:val="0"/>
        <w:spacing w:after="0" w:line="276" w:lineRule="auto"/>
        <w:rPr>
          <w:rFonts w:ascii="Candara" w:hAnsi="Candara" w:cs="Thonburi"/>
        </w:rPr>
      </w:pPr>
      <w:r>
        <w:rPr>
          <w:rFonts w:ascii="Candara" w:hAnsi="Candara" w:cs="Thonburi"/>
        </w:rPr>
        <w:t>Per Pupil Expenditures – calculated by dividing general fund expenditures by average daily membership</w:t>
      </w:r>
    </w:p>
    <w:p w14:paraId="7776FAFD" w14:textId="780EC5B8" w:rsidR="00F679DB" w:rsidRDefault="00213E62" w:rsidP="00A8237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76" w:lineRule="auto"/>
        <w:rPr>
          <w:rFonts w:ascii="Candara" w:hAnsi="Candara" w:cs="Thonburi"/>
        </w:rPr>
      </w:pPr>
      <w:r>
        <w:rPr>
          <w:rFonts w:ascii="Candara" w:hAnsi="Candara" w:cs="Thonburi"/>
        </w:rPr>
        <w:lastRenderedPageBreak/>
        <w:t>2018-2019 General Fund Expenditures (</w:t>
      </w:r>
      <w:r w:rsidR="00F4440A" w:rsidRPr="00213E62">
        <w:rPr>
          <w:rFonts w:ascii="Candara" w:hAnsi="Candara" w:cs="Thonburi"/>
        </w:rPr>
        <w:t>Minnesota Department of Education (MDE). General Fund unreserved Balance for FY 2013-Pre</w:t>
      </w:r>
      <w:r>
        <w:rPr>
          <w:rFonts w:ascii="Candara" w:hAnsi="Candara" w:cs="Thonburi"/>
        </w:rPr>
        <w:t xml:space="preserve">sent. Downloaded 4/4/2020 from </w:t>
      </w:r>
      <w:hyperlink r:id="rId10" w:history="1">
        <w:r>
          <w:rPr>
            <w:rStyle w:val="Hyperlink"/>
          </w:rPr>
          <w:t>https://public.education.mn.gov/MDEAnalytics/DataTopic.jsp?TOPICID=43</w:t>
        </w:r>
      </w:hyperlink>
      <w:r w:rsidR="00F4440A" w:rsidRPr="00213E62">
        <w:rPr>
          <w:rFonts w:ascii="Candara" w:hAnsi="Candara" w:cs="Thonburi"/>
        </w:rPr>
        <w:t>.</w:t>
      </w:r>
      <w:r>
        <w:rPr>
          <w:rFonts w:ascii="Candara" w:hAnsi="Candara" w:cs="Thonburi"/>
        </w:rPr>
        <w:t>)</w:t>
      </w:r>
    </w:p>
    <w:p w14:paraId="69C41C07" w14:textId="77777777" w:rsidR="002869B4" w:rsidRDefault="002869B4" w:rsidP="002869B4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Candara" w:hAnsi="Candara" w:cs="Thonburi"/>
        </w:rPr>
      </w:pPr>
    </w:p>
    <w:p w14:paraId="4EF41BA0" w14:textId="163BCD55" w:rsidR="00213E62" w:rsidRDefault="00213E62" w:rsidP="00A8237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76" w:lineRule="auto"/>
        <w:rPr>
          <w:rFonts w:ascii="Candara" w:hAnsi="Candara" w:cs="Thonburi"/>
        </w:rPr>
      </w:pPr>
      <w:r>
        <w:rPr>
          <w:rFonts w:ascii="Candara" w:hAnsi="Candara" w:cs="Thonburi"/>
        </w:rPr>
        <w:t xml:space="preserve">2019 Average Daily Membership (Minnesota Department of Education (MDE). 2019 Average Daily Membership. Downloaded 4/4/2020 from </w:t>
      </w:r>
      <w:hyperlink r:id="rId11" w:history="1">
        <w:r>
          <w:rPr>
            <w:rStyle w:val="Hyperlink"/>
          </w:rPr>
          <w:t>https://public.education.mn.gov/MDEAnalytics/DataTopic.jsp?TOPICID=2</w:t>
        </w:r>
      </w:hyperlink>
      <w:r>
        <w:rPr>
          <w:rFonts w:ascii="Candara" w:hAnsi="Candara" w:cs="Thonburi"/>
        </w:rPr>
        <w:t>.)</w:t>
      </w:r>
    </w:p>
    <w:p w14:paraId="0F4104DB" w14:textId="77777777" w:rsidR="002869B4" w:rsidRDefault="002869B4" w:rsidP="002869B4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Candara" w:hAnsi="Candara" w:cs="Thonburi"/>
        </w:rPr>
      </w:pPr>
    </w:p>
    <w:p w14:paraId="4A86FD4E" w14:textId="4C640A44" w:rsidR="00213E62" w:rsidRDefault="00213E62" w:rsidP="00A823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Candara" w:hAnsi="Candara" w:cs="Thonburi"/>
        </w:rPr>
      </w:pPr>
      <w:r>
        <w:rPr>
          <w:rFonts w:ascii="Candara" w:hAnsi="Candara" w:cs="Thonburi"/>
        </w:rPr>
        <w:t xml:space="preserve">2019 Average Teacher Salary (Minnesota Professional Educator Licensing and Standards Board (PELSB). 2019 Licensed Average Salary by District. Downloaded 4/4/2020 from </w:t>
      </w:r>
      <w:hyperlink r:id="rId12" w:history="1">
        <w:r>
          <w:rPr>
            <w:rStyle w:val="Hyperlink"/>
          </w:rPr>
          <w:t>https://public.education.mn.gov/MDEAnalytics/PELSB.jsp?TOPICID=437</w:t>
        </w:r>
      </w:hyperlink>
      <w:r>
        <w:rPr>
          <w:rFonts w:ascii="Candara" w:hAnsi="Candara" w:cs="Thonburi"/>
        </w:rPr>
        <w:t>.)</w:t>
      </w:r>
    </w:p>
    <w:p w14:paraId="34EAC233" w14:textId="77777777" w:rsidR="002869B4" w:rsidRDefault="002869B4" w:rsidP="002869B4">
      <w:pPr>
        <w:pStyle w:val="ListParagraph"/>
        <w:autoSpaceDE w:val="0"/>
        <w:autoSpaceDN w:val="0"/>
        <w:adjustRightInd w:val="0"/>
        <w:spacing w:after="0" w:line="276" w:lineRule="auto"/>
        <w:rPr>
          <w:rFonts w:ascii="Candara" w:hAnsi="Candara" w:cs="Thonburi"/>
        </w:rPr>
      </w:pPr>
    </w:p>
    <w:p w14:paraId="7BE33CDD" w14:textId="2D28DCCB" w:rsidR="00213E62" w:rsidRDefault="00213E62" w:rsidP="00A823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Candara" w:hAnsi="Candara" w:cs="Thonburi"/>
        </w:rPr>
      </w:pPr>
      <w:r>
        <w:rPr>
          <w:rFonts w:ascii="Candara" w:hAnsi="Candara" w:cs="Thonburi"/>
        </w:rPr>
        <w:t xml:space="preserve">2019 Percent Proficient in Reading (Minnesota Department of Education (MDE). 2019 Reading MCA MTAS Results. Downloaded 4/4/2020 from </w:t>
      </w:r>
      <w:hyperlink r:id="rId13" w:history="1">
        <w:r>
          <w:rPr>
            <w:rStyle w:val="Hyperlink"/>
          </w:rPr>
          <w:t>https://public.education.mn.gov/MDEAnalytics/DataTopic.jsp?TOPICID=1</w:t>
        </w:r>
      </w:hyperlink>
      <w:r>
        <w:rPr>
          <w:rFonts w:ascii="Candara" w:hAnsi="Candara" w:cs="Thonburi"/>
        </w:rPr>
        <w:t>.)</w:t>
      </w:r>
    </w:p>
    <w:p w14:paraId="2946BCEB" w14:textId="77777777" w:rsidR="002869B4" w:rsidRPr="002869B4" w:rsidRDefault="002869B4" w:rsidP="002869B4">
      <w:pPr>
        <w:pStyle w:val="ListParagraph"/>
        <w:rPr>
          <w:rFonts w:ascii="Candara" w:hAnsi="Candara" w:cs="Thonburi"/>
        </w:rPr>
      </w:pPr>
    </w:p>
    <w:p w14:paraId="13AB2F6A" w14:textId="77777777" w:rsidR="002869B4" w:rsidRDefault="002869B4" w:rsidP="002869B4">
      <w:pPr>
        <w:pStyle w:val="ListParagraph"/>
        <w:autoSpaceDE w:val="0"/>
        <w:autoSpaceDN w:val="0"/>
        <w:adjustRightInd w:val="0"/>
        <w:spacing w:after="0" w:line="276" w:lineRule="auto"/>
        <w:rPr>
          <w:rFonts w:ascii="Candara" w:hAnsi="Candara" w:cs="Thonburi"/>
        </w:rPr>
      </w:pPr>
    </w:p>
    <w:p w14:paraId="3AB6E7AE" w14:textId="6DD6C9DA" w:rsidR="00292857" w:rsidRDefault="00F02E06" w:rsidP="00A823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Candara" w:hAnsi="Candara" w:cs="Thonburi"/>
        </w:rPr>
      </w:pPr>
      <w:r w:rsidRPr="00F02E06">
        <w:rPr>
          <w:rFonts w:ascii="Candara" w:hAnsi="Candara" w:cs="Thonburi"/>
        </w:rPr>
        <w:t xml:space="preserve">2018-Minnesota </w:t>
      </w:r>
      <w:r w:rsidR="00292857" w:rsidRPr="00F02E06">
        <w:rPr>
          <w:rFonts w:ascii="Candara" w:hAnsi="Candara" w:cs="Thonburi"/>
        </w:rPr>
        <w:t xml:space="preserve">Median </w:t>
      </w:r>
      <w:r w:rsidRPr="00F02E06">
        <w:rPr>
          <w:rFonts w:ascii="Candara" w:hAnsi="Candara" w:cs="Thonburi"/>
        </w:rPr>
        <w:t>H</w:t>
      </w:r>
      <w:r w:rsidR="00292857" w:rsidRPr="00F02E06">
        <w:rPr>
          <w:rFonts w:ascii="Candara" w:hAnsi="Candara" w:cs="Thonburi"/>
        </w:rPr>
        <w:t xml:space="preserve">ousehold </w:t>
      </w:r>
      <w:r w:rsidRPr="00F02E06">
        <w:rPr>
          <w:rFonts w:ascii="Candara" w:hAnsi="Candara" w:cs="Thonburi"/>
        </w:rPr>
        <w:t>I</w:t>
      </w:r>
      <w:r w:rsidR="00292857" w:rsidRPr="00F02E06">
        <w:rPr>
          <w:rFonts w:ascii="Candara" w:hAnsi="Candara" w:cs="Thonburi"/>
        </w:rPr>
        <w:t xml:space="preserve">ncome </w:t>
      </w:r>
      <w:r w:rsidRPr="00F02E06">
        <w:rPr>
          <w:rFonts w:ascii="Candara" w:hAnsi="Candara" w:cs="Thonburi"/>
        </w:rPr>
        <w:t>D</w:t>
      </w:r>
      <w:r w:rsidR="00292857" w:rsidRPr="00F02E06">
        <w:rPr>
          <w:rFonts w:ascii="Candara" w:hAnsi="Candara" w:cs="Thonburi"/>
        </w:rPr>
        <w:t>ata</w:t>
      </w:r>
      <w:r w:rsidRPr="00F02E06">
        <w:rPr>
          <w:rFonts w:ascii="Candara" w:hAnsi="Candara" w:cs="Thonburi"/>
        </w:rPr>
        <w:t>.  American Community Survey</w:t>
      </w:r>
      <w:r w:rsidR="00DD245B">
        <w:rPr>
          <w:rFonts w:ascii="Candara" w:hAnsi="Candara" w:cs="Thonburi"/>
        </w:rPr>
        <w:t xml:space="preserve"> Table S1901</w:t>
      </w:r>
      <w:r w:rsidRPr="00F02E06">
        <w:rPr>
          <w:rFonts w:ascii="Candara" w:hAnsi="Candara" w:cs="Thonburi"/>
        </w:rPr>
        <w:t xml:space="preserve">. Retrieved from </w:t>
      </w:r>
      <w:hyperlink r:id="rId14" w:history="1">
        <w:r w:rsidRPr="00F52807">
          <w:rPr>
            <w:rStyle w:val="Hyperlink"/>
            <w:rFonts w:ascii="Candara" w:hAnsi="Candara" w:cs="Thonburi"/>
          </w:rPr>
          <w:t>https://data.census.gov/cedsci/table?q=Minnesota-income.gov</w:t>
        </w:r>
      </w:hyperlink>
    </w:p>
    <w:p w14:paraId="640AB019" w14:textId="23741FDF" w:rsidR="002869B4" w:rsidRDefault="002869B4" w:rsidP="002869B4">
      <w:pPr>
        <w:autoSpaceDE w:val="0"/>
        <w:autoSpaceDN w:val="0"/>
        <w:adjustRightInd w:val="0"/>
        <w:spacing w:after="0" w:line="276" w:lineRule="auto"/>
        <w:rPr>
          <w:rFonts w:ascii="Candara" w:hAnsi="Candara" w:cs="Thonburi"/>
        </w:rPr>
      </w:pPr>
    </w:p>
    <w:p w14:paraId="38F773FF" w14:textId="0829CA24" w:rsidR="002869B4" w:rsidRDefault="002869B4" w:rsidP="002869B4">
      <w:pPr>
        <w:autoSpaceDE w:val="0"/>
        <w:autoSpaceDN w:val="0"/>
        <w:adjustRightInd w:val="0"/>
        <w:spacing w:after="0" w:line="276" w:lineRule="auto"/>
        <w:rPr>
          <w:rFonts w:ascii="Candara" w:hAnsi="Candara" w:cs="Thonburi"/>
        </w:rPr>
      </w:pPr>
    </w:p>
    <w:p w14:paraId="463C8C03" w14:textId="1BD42D21" w:rsidR="002869B4" w:rsidRDefault="002869B4" w:rsidP="002869B4">
      <w:pPr>
        <w:autoSpaceDE w:val="0"/>
        <w:autoSpaceDN w:val="0"/>
        <w:adjustRightInd w:val="0"/>
        <w:spacing w:after="0" w:line="276" w:lineRule="auto"/>
        <w:rPr>
          <w:rFonts w:ascii="Candara" w:hAnsi="Candara" w:cs="Thonburi"/>
        </w:rPr>
      </w:pPr>
    </w:p>
    <w:p w14:paraId="3E27839B" w14:textId="77777777" w:rsidR="002869B4" w:rsidRDefault="002869B4" w:rsidP="002869B4">
      <w:pPr>
        <w:autoSpaceDE w:val="0"/>
        <w:autoSpaceDN w:val="0"/>
        <w:adjustRightInd w:val="0"/>
        <w:spacing w:after="0" w:line="276" w:lineRule="auto"/>
        <w:rPr>
          <w:rFonts w:ascii="Candara" w:hAnsi="Candara" w:cs="Thonburi"/>
          <w:sz w:val="24"/>
          <w:szCs w:val="24"/>
        </w:rPr>
      </w:pPr>
    </w:p>
    <w:p w14:paraId="04F7441B" w14:textId="77777777" w:rsidR="002869B4" w:rsidRDefault="002869B4" w:rsidP="002869B4">
      <w:pPr>
        <w:autoSpaceDE w:val="0"/>
        <w:autoSpaceDN w:val="0"/>
        <w:adjustRightInd w:val="0"/>
        <w:spacing w:after="0" w:line="276" w:lineRule="auto"/>
        <w:rPr>
          <w:rFonts w:ascii="Candara" w:hAnsi="Candara" w:cs="Thonburi"/>
          <w:sz w:val="24"/>
          <w:szCs w:val="24"/>
        </w:rPr>
      </w:pPr>
    </w:p>
    <w:p w14:paraId="1B66CEA0" w14:textId="6C0311B7" w:rsidR="002869B4" w:rsidRDefault="002869B4" w:rsidP="002869B4">
      <w:pPr>
        <w:autoSpaceDE w:val="0"/>
        <w:autoSpaceDN w:val="0"/>
        <w:adjustRightInd w:val="0"/>
        <w:spacing w:after="0" w:line="276" w:lineRule="auto"/>
        <w:rPr>
          <w:rFonts w:ascii="Candara" w:hAnsi="Candara" w:cs="Thonburi"/>
          <w:sz w:val="24"/>
          <w:szCs w:val="24"/>
        </w:rPr>
      </w:pPr>
      <w:r w:rsidRPr="002869B4">
        <w:rPr>
          <w:rFonts w:ascii="Candara" w:hAnsi="Candara" w:cs="Thonburi"/>
          <w:sz w:val="24"/>
          <w:szCs w:val="24"/>
        </w:rPr>
        <w:t>Mock-up Visualization</w:t>
      </w:r>
    </w:p>
    <w:p w14:paraId="07D25B83" w14:textId="77777777" w:rsidR="002869B4" w:rsidRDefault="002869B4" w:rsidP="002869B4">
      <w:pPr>
        <w:autoSpaceDE w:val="0"/>
        <w:autoSpaceDN w:val="0"/>
        <w:adjustRightInd w:val="0"/>
        <w:spacing w:after="0" w:line="276" w:lineRule="auto"/>
        <w:rPr>
          <w:rFonts w:ascii="Candara" w:hAnsi="Candara" w:cs="Thonburi"/>
          <w:sz w:val="24"/>
          <w:szCs w:val="24"/>
        </w:rPr>
      </w:pPr>
    </w:p>
    <w:p w14:paraId="1B935185" w14:textId="77777777" w:rsidR="002869B4" w:rsidRDefault="002869B4" w:rsidP="002869B4">
      <w:pPr>
        <w:autoSpaceDE w:val="0"/>
        <w:autoSpaceDN w:val="0"/>
        <w:adjustRightInd w:val="0"/>
        <w:spacing w:after="0" w:line="276" w:lineRule="auto"/>
        <w:rPr>
          <w:rFonts w:ascii="Candara" w:hAnsi="Candara" w:cs="Thonburi"/>
          <w:sz w:val="24"/>
          <w:szCs w:val="24"/>
        </w:rPr>
      </w:pPr>
    </w:p>
    <w:p w14:paraId="2726CAA0" w14:textId="77777777" w:rsidR="002869B4" w:rsidRDefault="002869B4" w:rsidP="002869B4">
      <w:pPr>
        <w:autoSpaceDE w:val="0"/>
        <w:autoSpaceDN w:val="0"/>
        <w:adjustRightInd w:val="0"/>
        <w:spacing w:after="0" w:line="276" w:lineRule="auto"/>
        <w:rPr>
          <w:rFonts w:ascii="Candara" w:hAnsi="Candara" w:cs="Thonburi"/>
          <w:sz w:val="24"/>
          <w:szCs w:val="24"/>
        </w:rPr>
      </w:pPr>
    </w:p>
    <w:p w14:paraId="03AF2B19" w14:textId="77777777" w:rsidR="002869B4" w:rsidRDefault="002869B4" w:rsidP="002869B4">
      <w:pPr>
        <w:autoSpaceDE w:val="0"/>
        <w:autoSpaceDN w:val="0"/>
        <w:adjustRightInd w:val="0"/>
        <w:spacing w:after="0" w:line="276" w:lineRule="auto"/>
        <w:rPr>
          <w:rFonts w:ascii="Candara" w:hAnsi="Candara" w:cs="Thonburi"/>
          <w:sz w:val="24"/>
          <w:szCs w:val="24"/>
        </w:rPr>
      </w:pPr>
    </w:p>
    <w:p w14:paraId="2E5220FC" w14:textId="77777777" w:rsidR="002869B4" w:rsidRDefault="002869B4" w:rsidP="002869B4">
      <w:pPr>
        <w:autoSpaceDE w:val="0"/>
        <w:autoSpaceDN w:val="0"/>
        <w:adjustRightInd w:val="0"/>
        <w:spacing w:after="0" w:line="276" w:lineRule="auto"/>
        <w:rPr>
          <w:rFonts w:ascii="Candara" w:hAnsi="Candara" w:cs="Thonburi"/>
          <w:sz w:val="24"/>
          <w:szCs w:val="24"/>
        </w:rPr>
      </w:pPr>
    </w:p>
    <w:p w14:paraId="5BFF7DA4" w14:textId="77777777" w:rsidR="002869B4" w:rsidRDefault="002869B4" w:rsidP="002869B4">
      <w:pPr>
        <w:autoSpaceDE w:val="0"/>
        <w:autoSpaceDN w:val="0"/>
        <w:adjustRightInd w:val="0"/>
        <w:spacing w:after="0" w:line="276" w:lineRule="auto"/>
        <w:rPr>
          <w:rFonts w:ascii="Candara" w:hAnsi="Candara" w:cs="Thonburi"/>
          <w:sz w:val="24"/>
          <w:szCs w:val="24"/>
        </w:rPr>
      </w:pPr>
    </w:p>
    <w:p w14:paraId="25E7BFF9" w14:textId="77777777" w:rsidR="002869B4" w:rsidRDefault="002869B4" w:rsidP="002869B4">
      <w:pPr>
        <w:autoSpaceDE w:val="0"/>
        <w:autoSpaceDN w:val="0"/>
        <w:adjustRightInd w:val="0"/>
        <w:spacing w:after="0" w:line="276" w:lineRule="auto"/>
        <w:rPr>
          <w:rFonts w:ascii="Candara" w:hAnsi="Candara" w:cs="Thonburi"/>
          <w:sz w:val="24"/>
          <w:szCs w:val="24"/>
        </w:rPr>
      </w:pPr>
    </w:p>
    <w:p w14:paraId="48188A37" w14:textId="77777777" w:rsidR="002869B4" w:rsidRDefault="002869B4" w:rsidP="002869B4">
      <w:pPr>
        <w:autoSpaceDE w:val="0"/>
        <w:autoSpaceDN w:val="0"/>
        <w:adjustRightInd w:val="0"/>
        <w:spacing w:after="0" w:line="276" w:lineRule="auto"/>
        <w:rPr>
          <w:rFonts w:ascii="Candara" w:hAnsi="Candara" w:cs="Thonburi"/>
          <w:sz w:val="24"/>
          <w:szCs w:val="24"/>
        </w:rPr>
      </w:pPr>
    </w:p>
    <w:p w14:paraId="437FB249" w14:textId="77777777" w:rsidR="002869B4" w:rsidRDefault="002869B4" w:rsidP="002869B4">
      <w:pPr>
        <w:autoSpaceDE w:val="0"/>
        <w:autoSpaceDN w:val="0"/>
        <w:adjustRightInd w:val="0"/>
        <w:spacing w:after="0" w:line="276" w:lineRule="auto"/>
        <w:rPr>
          <w:rFonts w:ascii="Candara" w:hAnsi="Candara" w:cs="Thonburi"/>
          <w:sz w:val="24"/>
          <w:szCs w:val="24"/>
        </w:rPr>
      </w:pPr>
    </w:p>
    <w:p w14:paraId="110E2093" w14:textId="77777777" w:rsidR="002869B4" w:rsidRDefault="002869B4" w:rsidP="002869B4">
      <w:pPr>
        <w:autoSpaceDE w:val="0"/>
        <w:autoSpaceDN w:val="0"/>
        <w:adjustRightInd w:val="0"/>
        <w:spacing w:after="0" w:line="276" w:lineRule="auto"/>
        <w:rPr>
          <w:rFonts w:ascii="Candara" w:hAnsi="Candara" w:cs="Thonburi"/>
          <w:sz w:val="24"/>
          <w:szCs w:val="24"/>
        </w:rPr>
      </w:pPr>
    </w:p>
    <w:p w14:paraId="53C85140" w14:textId="77777777" w:rsidR="002869B4" w:rsidRDefault="002869B4" w:rsidP="002869B4">
      <w:pPr>
        <w:autoSpaceDE w:val="0"/>
        <w:autoSpaceDN w:val="0"/>
        <w:adjustRightInd w:val="0"/>
        <w:spacing w:after="0" w:line="276" w:lineRule="auto"/>
        <w:rPr>
          <w:rFonts w:ascii="Candara" w:hAnsi="Candara" w:cs="Thonburi"/>
          <w:sz w:val="24"/>
          <w:szCs w:val="24"/>
        </w:rPr>
      </w:pPr>
    </w:p>
    <w:p w14:paraId="61E3EC18" w14:textId="77777777" w:rsidR="002869B4" w:rsidRDefault="002869B4" w:rsidP="002869B4">
      <w:pPr>
        <w:autoSpaceDE w:val="0"/>
        <w:autoSpaceDN w:val="0"/>
        <w:adjustRightInd w:val="0"/>
        <w:spacing w:after="0" w:line="276" w:lineRule="auto"/>
        <w:rPr>
          <w:rFonts w:ascii="Candara" w:hAnsi="Candara" w:cs="Thonburi"/>
          <w:sz w:val="24"/>
          <w:szCs w:val="24"/>
        </w:rPr>
      </w:pPr>
    </w:p>
    <w:p w14:paraId="1835618B" w14:textId="1F827D06" w:rsidR="005A0127" w:rsidRPr="005A0127" w:rsidRDefault="00292857" w:rsidP="002869B4">
      <w:pPr>
        <w:autoSpaceDE w:val="0"/>
        <w:autoSpaceDN w:val="0"/>
        <w:adjustRightInd w:val="0"/>
        <w:spacing w:after="0" w:line="276" w:lineRule="auto"/>
        <w:rPr>
          <w:rFonts w:ascii="Candara" w:hAnsi="Candara" w:cs="Thonburi"/>
        </w:rPr>
      </w:pPr>
      <w:r>
        <w:rPr>
          <w:rFonts w:ascii="Candara" w:hAnsi="Candara" w:cs="Thonburi"/>
          <w:noProof/>
        </w:rPr>
        <w:lastRenderedPageBreak/>
        <w:drawing>
          <wp:inline distT="0" distB="0" distL="0" distR="0" wp14:anchorId="655BF09B" wp14:editId="55FAEBFB">
            <wp:extent cx="7982712" cy="4489704"/>
            <wp:effectExtent l="13018" t="25082" r="12382" b="1238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siteSketch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82712" cy="448970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BA240F" w14:textId="77777777" w:rsidR="00743FFB" w:rsidRPr="005A0127" w:rsidRDefault="00743FFB" w:rsidP="00743FFB">
      <w:pPr>
        <w:rPr>
          <w:rFonts w:ascii="Candara" w:hAnsi="Candara"/>
        </w:rPr>
      </w:pPr>
    </w:p>
    <w:sectPr w:rsidR="00743FFB" w:rsidRPr="005A0127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A5453" w14:textId="77777777" w:rsidR="00FF14AD" w:rsidRDefault="00FF14AD" w:rsidP="000F7634">
      <w:pPr>
        <w:spacing w:after="0" w:line="240" w:lineRule="auto"/>
      </w:pPr>
      <w:r>
        <w:separator/>
      </w:r>
    </w:p>
  </w:endnote>
  <w:endnote w:type="continuationSeparator" w:id="0">
    <w:p w14:paraId="29C8C6C6" w14:textId="77777777" w:rsidR="00FF14AD" w:rsidRDefault="00FF14AD" w:rsidP="000F7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honbur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7DBBC" w14:textId="77777777" w:rsidR="00FF14AD" w:rsidRDefault="00FF14AD" w:rsidP="000F7634">
      <w:pPr>
        <w:spacing w:after="0" w:line="240" w:lineRule="auto"/>
      </w:pPr>
      <w:r>
        <w:separator/>
      </w:r>
    </w:p>
  </w:footnote>
  <w:footnote w:type="continuationSeparator" w:id="0">
    <w:p w14:paraId="0F9823FF" w14:textId="77777777" w:rsidR="00FF14AD" w:rsidRDefault="00FF14AD" w:rsidP="000F7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A3230" w14:textId="4178E8B5" w:rsidR="000F7634" w:rsidRPr="000F7634" w:rsidRDefault="000F7634" w:rsidP="000F7634">
    <w:pPr>
      <w:autoSpaceDE w:val="0"/>
      <w:autoSpaceDN w:val="0"/>
      <w:adjustRightInd w:val="0"/>
      <w:spacing w:after="0" w:line="240" w:lineRule="auto"/>
      <w:rPr>
        <w:rFonts w:ascii="Candara" w:hAnsi="Candara" w:cs="Thonburi"/>
        <w:b/>
        <w:bCs/>
        <w:sz w:val="24"/>
        <w:szCs w:val="24"/>
      </w:rPr>
    </w:pPr>
    <w:r w:rsidRPr="000F7634">
      <w:rPr>
        <w:rFonts w:ascii="Candara" w:hAnsi="Candara" w:cs="Thonburi"/>
        <w:b/>
        <w:bCs/>
        <w:sz w:val="24"/>
        <w:szCs w:val="24"/>
      </w:rPr>
      <w:t>Project 2 Proposal: Minnesota Education Dashboard</w:t>
    </w: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0342EAF4527949EAB047CEC23EC1A3DB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4-08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April 8, 2020</w:t>
        </w:r>
      </w:sdtContent>
    </w:sdt>
  </w:p>
  <w:p w14:paraId="21BA423D" w14:textId="77777777" w:rsidR="000F7634" w:rsidRDefault="000F76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910AE"/>
    <w:multiLevelType w:val="hybridMultilevel"/>
    <w:tmpl w:val="0C7EA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33F54"/>
    <w:multiLevelType w:val="hybridMultilevel"/>
    <w:tmpl w:val="8214BD14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2D820662"/>
    <w:multiLevelType w:val="hybridMultilevel"/>
    <w:tmpl w:val="A680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D3CAE"/>
    <w:multiLevelType w:val="hybridMultilevel"/>
    <w:tmpl w:val="2528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B5A63"/>
    <w:multiLevelType w:val="hybridMultilevel"/>
    <w:tmpl w:val="6756D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21E84"/>
    <w:multiLevelType w:val="hybridMultilevel"/>
    <w:tmpl w:val="BCF0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42184"/>
    <w:multiLevelType w:val="hybridMultilevel"/>
    <w:tmpl w:val="0E5AD2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50991"/>
    <w:multiLevelType w:val="hybridMultilevel"/>
    <w:tmpl w:val="58C27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FFB"/>
    <w:rsid w:val="000F7634"/>
    <w:rsid w:val="001168EF"/>
    <w:rsid w:val="0013439B"/>
    <w:rsid w:val="00151345"/>
    <w:rsid w:val="00173848"/>
    <w:rsid w:val="00213E62"/>
    <w:rsid w:val="002869B4"/>
    <w:rsid w:val="00292857"/>
    <w:rsid w:val="002D6467"/>
    <w:rsid w:val="0037567B"/>
    <w:rsid w:val="004D03D6"/>
    <w:rsid w:val="005A0127"/>
    <w:rsid w:val="00616588"/>
    <w:rsid w:val="006D6F99"/>
    <w:rsid w:val="007373B9"/>
    <w:rsid w:val="00743FFB"/>
    <w:rsid w:val="008B5F98"/>
    <w:rsid w:val="00A05CDC"/>
    <w:rsid w:val="00A8237C"/>
    <w:rsid w:val="00DC4D2B"/>
    <w:rsid w:val="00DD245B"/>
    <w:rsid w:val="00E013DD"/>
    <w:rsid w:val="00E4406D"/>
    <w:rsid w:val="00E63035"/>
    <w:rsid w:val="00F02E06"/>
    <w:rsid w:val="00F4440A"/>
    <w:rsid w:val="00F679DB"/>
    <w:rsid w:val="00FF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D243"/>
  <w15:chartTrackingRefBased/>
  <w15:docId w15:val="{FEE65C03-3E93-4680-8CDC-CD0B5DF5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FF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43FF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7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634"/>
  </w:style>
  <w:style w:type="paragraph" w:styleId="Footer">
    <w:name w:val="footer"/>
    <w:basedOn w:val="Normal"/>
    <w:link w:val="FooterChar"/>
    <w:uiPriority w:val="99"/>
    <w:unhideWhenUsed/>
    <w:rsid w:val="000F7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634"/>
  </w:style>
  <w:style w:type="character" w:styleId="UnresolvedMention">
    <w:name w:val="Unresolved Mention"/>
    <w:basedOn w:val="DefaultParagraphFont"/>
    <w:uiPriority w:val="99"/>
    <w:semiHidden/>
    <w:unhideWhenUsed/>
    <w:rsid w:val="002928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24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nces.opendata.arcgis.com/datasets/school-district-boundaries-current/data?where=STATEFP%20%3D%20%2727%27" TargetMode="External"/><Relationship Id="rId13" Type="http://schemas.openxmlformats.org/officeDocument/2006/relationships/hyperlink" Target="https://public.education.mn.gov/MDEAnalytics/DataTopic.jsp?TOPICID=1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ublic.education.mn.gov/MDEAnalytics/PELSB.jsp?TOPICID=43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blic.education.mn.gov/MDEAnalytics/DataTopic.jsp?TOPICID=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yperlink" Target="https://public.education.mn.gov/MDEAnalytics/DataTopic.jsp?TOPICID=4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ces.ed.gov/programs/edge/Geographic/DistrictBoundaries" TargetMode="External"/><Relationship Id="rId14" Type="http://schemas.openxmlformats.org/officeDocument/2006/relationships/hyperlink" Target="https://data.census.gov/cedsci/table?q=Minnesota-income.gov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42EAF4527949EAB047CEC23EC1A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89667-98BE-4B96-93E7-BD815B062B3A}"/>
      </w:docPartPr>
      <w:docPartBody>
        <w:p w:rsidR="00000000" w:rsidRDefault="0051612A" w:rsidP="0051612A">
          <w:pPr>
            <w:pStyle w:val="0342EAF4527949EAB047CEC23EC1A3D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honbur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12A"/>
    <w:rsid w:val="0051612A"/>
    <w:rsid w:val="007E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D6F377CD884B2A996CE30DDF55EFB3">
    <w:name w:val="42D6F377CD884B2A996CE30DDF55EFB3"/>
    <w:rsid w:val="0051612A"/>
  </w:style>
  <w:style w:type="paragraph" w:customStyle="1" w:styleId="0342EAF4527949EAB047CEC23EC1A3DB">
    <w:name w:val="0342EAF4527949EAB047CEC23EC1A3DB"/>
    <w:rsid w:val="005161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qops</dc:creator>
  <cp:keywords/>
  <dc:description/>
  <cp:lastModifiedBy>qops</cp:lastModifiedBy>
  <cp:revision>11</cp:revision>
  <dcterms:created xsi:type="dcterms:W3CDTF">2020-04-07T12:11:00Z</dcterms:created>
  <dcterms:modified xsi:type="dcterms:W3CDTF">2020-04-07T13:50:00Z</dcterms:modified>
</cp:coreProperties>
</file>