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25A4A6D" w:rsidP="4D073398" w:rsidRDefault="225A4A6D" w14:paraId="2E54D13E" w14:textId="18F1F991">
      <w:pPr>
        <w:pStyle w:val="Normal"/>
        <w:suppressLineNumbers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88ED261" w:rsidR="048EA03E">
        <w:rPr>
          <w:rFonts w:ascii="Arial" w:hAnsi="Arial" w:eastAsia="Arial" w:cs="Arial"/>
          <w:b w:val="1"/>
          <w:bCs w:val="1"/>
          <w:sz w:val="24"/>
          <w:szCs w:val="24"/>
        </w:rPr>
        <w:t xml:space="preserve">Teoria </w:t>
      </w:r>
      <w:r w:rsidRPr="288ED261" w:rsidR="225A4A6D">
        <w:rPr>
          <w:rFonts w:ascii="Arial" w:hAnsi="Arial" w:eastAsia="Arial" w:cs="Arial"/>
          <w:b w:val="1"/>
          <w:bCs w:val="1"/>
          <w:sz w:val="24"/>
          <w:szCs w:val="24"/>
        </w:rPr>
        <w:t xml:space="preserve">Economia e </w:t>
      </w:r>
      <w:r w:rsidRPr="288ED261" w:rsidR="7F0AB05C">
        <w:rPr>
          <w:rFonts w:ascii="Arial" w:hAnsi="Arial" w:eastAsia="Arial" w:cs="Arial"/>
          <w:b w:val="1"/>
          <w:bCs w:val="1"/>
          <w:sz w:val="24"/>
          <w:szCs w:val="24"/>
        </w:rPr>
        <w:t>M</w:t>
      </w:r>
      <w:r w:rsidRPr="288ED261" w:rsidR="225A4A6D">
        <w:rPr>
          <w:rFonts w:ascii="Arial" w:hAnsi="Arial" w:eastAsia="Arial" w:cs="Arial"/>
          <w:b w:val="1"/>
          <w:bCs w:val="1"/>
          <w:sz w:val="24"/>
          <w:szCs w:val="24"/>
        </w:rPr>
        <w:t>ercado</w:t>
      </w:r>
    </w:p>
    <w:p w:rsidR="6CF435CB" w:rsidP="288ED261" w:rsidRDefault="6CF435CB" w14:paraId="322A27CB" w14:textId="022C47F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  <w:r w:rsidRPr="288ED261" w:rsidR="22AD4553">
        <w:rPr>
          <w:rFonts w:ascii="Arial" w:hAnsi="Arial" w:eastAsia="Arial" w:cs="Arial"/>
          <w:sz w:val="24"/>
          <w:szCs w:val="24"/>
        </w:rPr>
        <w:t>A análise de</w:t>
      </w:r>
      <w:r w:rsidRPr="288ED261" w:rsidR="23DD8458">
        <w:rPr>
          <w:rFonts w:ascii="Arial" w:hAnsi="Arial" w:eastAsia="Arial" w:cs="Arial"/>
          <w:sz w:val="24"/>
          <w:szCs w:val="24"/>
        </w:rPr>
        <w:t xml:space="preserve"> economia e mercado em um projeto </w:t>
      </w:r>
      <w:r w:rsidRPr="288ED261" w:rsidR="1D0E54D6">
        <w:rPr>
          <w:rFonts w:ascii="Arial" w:hAnsi="Arial" w:eastAsia="Arial" w:cs="Arial"/>
          <w:sz w:val="24"/>
          <w:szCs w:val="24"/>
        </w:rPr>
        <w:t>pode ser empregada em um</w:t>
      </w:r>
      <w:r w:rsidRPr="288ED261" w:rsidR="23DD8458">
        <w:rPr>
          <w:rFonts w:ascii="Arial" w:hAnsi="Arial" w:eastAsia="Arial" w:cs="Arial"/>
          <w:sz w:val="24"/>
          <w:szCs w:val="24"/>
        </w:rPr>
        <w:t xml:space="preserve"> estudo da estimativa de viabilidade</w:t>
      </w:r>
      <w:r w:rsidRPr="288ED261" w:rsidR="1FA228E5">
        <w:rPr>
          <w:rFonts w:ascii="Arial" w:hAnsi="Arial" w:eastAsia="Arial" w:cs="Arial"/>
          <w:sz w:val="24"/>
          <w:szCs w:val="24"/>
        </w:rPr>
        <w:t xml:space="preserve">. Conforme definido por </w:t>
      </w:r>
      <w:r w:rsidRPr="288ED261" w:rsidR="1FA228E5">
        <w:rPr>
          <w:rFonts w:ascii="Arial" w:hAnsi="Arial" w:eastAsia="Arial" w:cs="Arial"/>
          <w:sz w:val="24"/>
          <w:szCs w:val="24"/>
        </w:rPr>
        <w:t>Riberiro</w:t>
      </w:r>
      <w:r w:rsidRPr="288ED261" w:rsidR="1FA228E5">
        <w:rPr>
          <w:rFonts w:ascii="Arial" w:hAnsi="Arial" w:eastAsia="Arial" w:cs="Arial"/>
          <w:sz w:val="24"/>
          <w:szCs w:val="24"/>
        </w:rPr>
        <w:t xml:space="preserve"> (2005), estimar consiste em </w:t>
      </w:r>
      <w:r w:rsidRPr="288ED261" w:rsidR="19B15250">
        <w:rPr>
          <w:rFonts w:ascii="Arial" w:hAnsi="Arial" w:eastAsia="Arial" w:cs="Arial"/>
          <w:sz w:val="24"/>
          <w:szCs w:val="24"/>
        </w:rPr>
        <w:t xml:space="preserve">uma </w:t>
      </w:r>
      <w:r w:rsidRPr="288ED261" w:rsidR="651F0A08">
        <w:rPr>
          <w:rFonts w:ascii="Arial" w:hAnsi="Arial" w:eastAsia="Arial" w:cs="Arial"/>
          <w:sz w:val="24"/>
          <w:szCs w:val="24"/>
        </w:rPr>
        <w:t>avaliação sobre alguém ou sobre alguma circunstância, baseando-se nas evidências ou nos fatos disponíveis; conjectura</w:t>
      </w:r>
      <w:r w:rsidRPr="288ED261" w:rsidR="01A01DD8">
        <w:rPr>
          <w:rFonts w:ascii="Arial" w:hAnsi="Arial" w:eastAsia="Arial" w:cs="Arial"/>
          <w:sz w:val="24"/>
          <w:szCs w:val="24"/>
        </w:rPr>
        <w:t>.</w:t>
      </w:r>
      <w:r w:rsidRPr="288ED261" w:rsidR="30945D73">
        <w:rPr>
          <w:rFonts w:ascii="Arial" w:hAnsi="Arial" w:eastAsia="Arial" w:cs="Arial"/>
          <w:sz w:val="24"/>
          <w:szCs w:val="24"/>
        </w:rPr>
        <w:t xml:space="preserve"> </w:t>
      </w:r>
    </w:p>
    <w:p w:rsidR="6CF435CB" w:rsidP="288ED261" w:rsidRDefault="6CF435CB" w14:paraId="1523EA93" w14:textId="007519F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  <w:r w:rsidRPr="288ED261" w:rsidR="557A13DD">
        <w:rPr>
          <w:rFonts w:ascii="Arial" w:hAnsi="Arial" w:eastAsia="Arial" w:cs="Arial"/>
          <w:sz w:val="24"/>
          <w:szCs w:val="24"/>
        </w:rPr>
        <w:t xml:space="preserve">A estimativa de viabilidade </w:t>
      </w:r>
      <w:r w:rsidRPr="288ED261" w:rsidR="1920D0F4">
        <w:rPr>
          <w:rFonts w:ascii="Arial" w:hAnsi="Arial" w:eastAsia="Arial" w:cs="Arial"/>
          <w:sz w:val="24"/>
          <w:szCs w:val="24"/>
        </w:rPr>
        <w:t>analisa</w:t>
      </w:r>
      <w:r w:rsidRPr="288ED261" w:rsidR="557A13DD">
        <w:rPr>
          <w:rFonts w:ascii="Arial" w:hAnsi="Arial" w:eastAsia="Arial" w:cs="Arial"/>
          <w:sz w:val="24"/>
          <w:szCs w:val="24"/>
        </w:rPr>
        <w:t xml:space="preserve"> </w:t>
      </w:r>
      <w:r w:rsidRPr="288ED261" w:rsidR="557A13DD">
        <w:rPr>
          <w:rFonts w:ascii="Arial" w:hAnsi="Arial" w:eastAsia="Arial" w:cs="Arial"/>
          <w:sz w:val="24"/>
          <w:szCs w:val="24"/>
        </w:rPr>
        <w:t>se será possível realizar um projeto com base em algu</w:t>
      </w:r>
      <w:r w:rsidRPr="288ED261" w:rsidR="3EF3480C">
        <w:rPr>
          <w:rFonts w:ascii="Arial" w:hAnsi="Arial" w:eastAsia="Arial" w:cs="Arial"/>
          <w:sz w:val="24"/>
          <w:szCs w:val="24"/>
        </w:rPr>
        <w:t>ns tópicos</w:t>
      </w:r>
      <w:r w:rsidRPr="288ED261" w:rsidR="557A13DD">
        <w:rPr>
          <w:rFonts w:ascii="Arial" w:hAnsi="Arial" w:eastAsia="Arial" w:cs="Arial"/>
          <w:sz w:val="24"/>
          <w:szCs w:val="24"/>
        </w:rPr>
        <w:t>, como: estimativa de tempo, estimativa de riscos</w:t>
      </w:r>
      <w:r w:rsidRPr="288ED261" w:rsidR="66D89779">
        <w:rPr>
          <w:rFonts w:ascii="Arial" w:hAnsi="Arial" w:eastAsia="Arial" w:cs="Arial"/>
          <w:sz w:val="24"/>
          <w:szCs w:val="24"/>
        </w:rPr>
        <w:t>,</w:t>
      </w:r>
      <w:r w:rsidRPr="288ED261" w:rsidR="2ED4173F">
        <w:rPr>
          <w:rFonts w:ascii="Arial" w:hAnsi="Arial" w:eastAsia="Arial" w:cs="Arial"/>
          <w:sz w:val="24"/>
          <w:szCs w:val="24"/>
        </w:rPr>
        <w:t xml:space="preserve"> Retorno sobre Investimento (ROI)</w:t>
      </w:r>
      <w:r w:rsidRPr="288ED261" w:rsidR="557A13DD">
        <w:rPr>
          <w:rFonts w:ascii="Arial" w:hAnsi="Arial" w:eastAsia="Arial" w:cs="Arial"/>
          <w:sz w:val="24"/>
          <w:szCs w:val="24"/>
        </w:rPr>
        <w:t xml:space="preserve">, definição de objetivos e </w:t>
      </w:r>
      <w:r w:rsidRPr="288ED261" w:rsidR="52F1C895">
        <w:rPr>
          <w:rFonts w:ascii="Arial" w:hAnsi="Arial" w:eastAsia="Arial" w:cs="Arial"/>
          <w:sz w:val="24"/>
          <w:szCs w:val="24"/>
        </w:rPr>
        <w:t>análise de requisitos</w:t>
      </w:r>
      <w:r w:rsidRPr="288ED261" w:rsidR="1DE65C11">
        <w:rPr>
          <w:rFonts w:ascii="Arial" w:hAnsi="Arial" w:eastAsia="Arial" w:cs="Arial"/>
          <w:sz w:val="24"/>
          <w:szCs w:val="24"/>
        </w:rPr>
        <w:t>,</w:t>
      </w:r>
      <w:r w:rsidRPr="288ED261" w:rsidR="20570FC5">
        <w:rPr>
          <w:rFonts w:ascii="Arial" w:hAnsi="Arial" w:eastAsia="Arial" w:cs="Arial"/>
          <w:sz w:val="24"/>
          <w:szCs w:val="24"/>
        </w:rPr>
        <w:t xml:space="preserve"> </w:t>
      </w:r>
      <w:r w:rsidRPr="288ED261" w:rsidR="6B2B3F49">
        <w:rPr>
          <w:rFonts w:ascii="Arial" w:hAnsi="Arial" w:eastAsia="Arial" w:cs="Arial"/>
          <w:sz w:val="24"/>
          <w:szCs w:val="24"/>
        </w:rPr>
        <w:t xml:space="preserve">trazendo uma melhor visão geral do </w:t>
      </w:r>
      <w:r w:rsidRPr="288ED261" w:rsidR="6B2B3F49">
        <w:rPr>
          <w:rFonts w:ascii="Arial" w:hAnsi="Arial" w:eastAsia="Arial" w:cs="Arial"/>
          <w:sz w:val="24"/>
          <w:szCs w:val="24"/>
        </w:rPr>
        <w:t>tempo hábil</w:t>
      </w:r>
      <w:r w:rsidRPr="288ED261" w:rsidR="72DD8D6D">
        <w:rPr>
          <w:rFonts w:ascii="Arial" w:hAnsi="Arial" w:eastAsia="Arial" w:cs="Arial"/>
          <w:sz w:val="24"/>
          <w:szCs w:val="24"/>
        </w:rPr>
        <w:t xml:space="preserve"> (BORSOI</w:t>
      </w:r>
      <w:r w:rsidRPr="288ED261" w:rsidR="58C42764">
        <w:rPr>
          <w:rFonts w:ascii="Arial" w:hAnsi="Arial" w:eastAsia="Arial" w:cs="Arial"/>
          <w:sz w:val="24"/>
          <w:szCs w:val="24"/>
        </w:rPr>
        <w:t>, 2015</w:t>
      </w:r>
      <w:r w:rsidRPr="288ED261" w:rsidR="72DD8D6D">
        <w:rPr>
          <w:rFonts w:ascii="Arial" w:hAnsi="Arial" w:eastAsia="Arial" w:cs="Arial"/>
          <w:sz w:val="24"/>
          <w:szCs w:val="24"/>
        </w:rPr>
        <w:t>)</w:t>
      </w:r>
      <w:r w:rsidRPr="288ED261" w:rsidR="5152DF63">
        <w:rPr>
          <w:rFonts w:ascii="Arial" w:hAnsi="Arial" w:eastAsia="Arial" w:cs="Arial"/>
          <w:sz w:val="24"/>
          <w:szCs w:val="24"/>
        </w:rPr>
        <w:t xml:space="preserve">. </w:t>
      </w:r>
      <w:r w:rsidRPr="288ED261" w:rsidR="6CF435CB">
        <w:rPr>
          <w:rFonts w:ascii="Arial" w:hAnsi="Arial" w:eastAsia="Arial" w:cs="Arial"/>
          <w:b w:val="0"/>
          <w:bCs w:val="0"/>
          <w:sz w:val="24"/>
          <w:szCs w:val="24"/>
        </w:rPr>
        <w:t xml:space="preserve">Os requisitos foram estabelecidos e estão disponíveis </w:t>
      </w:r>
      <w:r w:rsidRPr="288ED261" w:rsidR="6CF435CB">
        <w:rPr>
          <w:rFonts w:ascii="Arial" w:hAnsi="Arial" w:eastAsia="Arial" w:cs="Arial"/>
          <w:b w:val="0"/>
          <w:bCs w:val="0"/>
          <w:sz w:val="24"/>
          <w:szCs w:val="24"/>
          <w:highlight w:val="yellow"/>
        </w:rPr>
        <w:t>no tópico X, página Y</w:t>
      </w:r>
      <w:r w:rsidRPr="288ED261" w:rsidR="6CF435CB">
        <w:rPr>
          <w:rFonts w:ascii="Arial" w:hAnsi="Arial" w:eastAsia="Arial" w:cs="Arial"/>
          <w:b w:val="0"/>
          <w:bCs w:val="0"/>
          <w:sz w:val="24"/>
          <w:szCs w:val="24"/>
        </w:rPr>
        <w:t xml:space="preserve"> desse projeto</w:t>
      </w:r>
      <w:r w:rsidRPr="288ED261" w:rsidR="07BDF673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288ED261" w:rsidR="54D16C5F">
        <w:rPr>
          <w:rFonts w:ascii="Arial" w:hAnsi="Arial" w:eastAsia="Arial" w:cs="Arial"/>
          <w:b w:val="0"/>
          <w:bCs w:val="0"/>
          <w:sz w:val="24"/>
          <w:szCs w:val="24"/>
        </w:rPr>
        <w:t xml:space="preserve"> O ROI estabelece e avalia o resultado financeiro de uma empresa ou pessoa, fazendo a relação entre os gastos e lucros, dizendo então se é viável ou não seguir por tal caminho</w:t>
      </w:r>
      <w:r w:rsidRPr="288ED261" w:rsidR="44C933F1">
        <w:rPr>
          <w:rFonts w:ascii="Arial" w:hAnsi="Arial" w:eastAsia="Arial" w:cs="Arial"/>
          <w:b w:val="0"/>
          <w:bCs w:val="0"/>
          <w:sz w:val="24"/>
          <w:szCs w:val="24"/>
        </w:rPr>
        <w:t>. “Dessa forma, é possível comparar resultados e definir rapidamente os investimentos que valem a pena e aqueles que devem ser repensados ou abandonados”</w:t>
      </w:r>
      <w:r w:rsidRPr="288ED261" w:rsidR="54D16C5F">
        <w:rPr>
          <w:rFonts w:ascii="Arial" w:hAnsi="Arial" w:eastAsia="Arial" w:cs="Arial"/>
          <w:b w:val="0"/>
          <w:bCs w:val="0"/>
          <w:sz w:val="24"/>
          <w:szCs w:val="24"/>
        </w:rPr>
        <w:t xml:space="preserve"> (SEBRAE, 2023).</w:t>
      </w:r>
    </w:p>
    <w:p w:rsidR="6CF435CB" w:rsidP="288ED261" w:rsidRDefault="6CF435CB" w14:paraId="4C2DF9B5" w14:textId="50E21B5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88ED261" w:rsidR="32E7954B">
        <w:rPr>
          <w:rFonts w:ascii="Arial" w:hAnsi="Arial" w:eastAsia="Arial" w:cs="Arial"/>
          <w:b w:val="0"/>
          <w:bCs w:val="0"/>
          <w:sz w:val="24"/>
          <w:szCs w:val="24"/>
        </w:rPr>
        <w:t>Dentre as diversas metodologias de planejamento de projetos</w:t>
      </w:r>
      <w:r w:rsidRPr="288ED261" w:rsidR="07BDF673">
        <w:rPr>
          <w:rFonts w:ascii="Arial" w:hAnsi="Arial" w:eastAsia="Arial" w:cs="Arial"/>
          <w:b w:val="0"/>
          <w:bCs w:val="0"/>
          <w:sz w:val="24"/>
          <w:szCs w:val="24"/>
        </w:rPr>
        <w:t>, para este</w:t>
      </w:r>
      <w:r w:rsidRPr="288ED261" w:rsidR="07BDF673">
        <w:rPr>
          <w:rFonts w:ascii="Arial" w:hAnsi="Arial" w:eastAsia="Arial" w:cs="Arial"/>
          <w:b w:val="0"/>
          <w:bCs w:val="0"/>
          <w:sz w:val="24"/>
          <w:szCs w:val="24"/>
        </w:rPr>
        <w:t xml:space="preserve"> foi utilizado o </w:t>
      </w:r>
      <w:r w:rsidRPr="288ED261" w:rsidR="52BBC8DA">
        <w:rPr>
          <w:rFonts w:ascii="Arial" w:hAnsi="Arial" w:eastAsia="Arial" w:cs="Arial"/>
          <w:b w:val="0"/>
          <w:bCs w:val="0"/>
          <w:sz w:val="24"/>
          <w:szCs w:val="24"/>
        </w:rPr>
        <w:t>método</w:t>
      </w:r>
      <w:r w:rsidRPr="288ED261" w:rsidR="07BDF673">
        <w:rPr>
          <w:rFonts w:ascii="Arial" w:hAnsi="Arial" w:eastAsia="Arial" w:cs="Arial"/>
          <w:b w:val="0"/>
          <w:bCs w:val="0"/>
          <w:sz w:val="24"/>
          <w:szCs w:val="24"/>
        </w:rPr>
        <w:t xml:space="preserve"> S</w:t>
      </w:r>
      <w:r w:rsidRPr="288ED261" w:rsidR="232456C2">
        <w:rPr>
          <w:rFonts w:ascii="Arial" w:hAnsi="Arial" w:eastAsia="Arial" w:cs="Arial"/>
          <w:b w:val="0"/>
          <w:bCs w:val="0"/>
          <w:sz w:val="24"/>
          <w:szCs w:val="24"/>
        </w:rPr>
        <w:t>CRUM</w:t>
      </w:r>
      <w:r w:rsidRPr="288ED261" w:rsidR="07BDF673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288ED261" w:rsidR="67083C8F">
        <w:rPr>
          <w:rFonts w:ascii="Arial" w:hAnsi="Arial" w:eastAsia="Arial" w:cs="Arial"/>
          <w:b w:val="0"/>
          <w:bCs w:val="0"/>
          <w:sz w:val="24"/>
          <w:szCs w:val="24"/>
        </w:rPr>
        <w:t>uma ferramenta</w:t>
      </w:r>
      <w:r w:rsidRPr="288ED261" w:rsidR="4EAE3449">
        <w:rPr>
          <w:rFonts w:ascii="Arial" w:hAnsi="Arial" w:eastAsia="Arial" w:cs="Arial"/>
          <w:b w:val="0"/>
          <w:bCs w:val="0"/>
          <w:sz w:val="24"/>
          <w:szCs w:val="24"/>
        </w:rPr>
        <w:t xml:space="preserve"> ágil</w:t>
      </w:r>
      <w:r w:rsidRPr="288ED261" w:rsidR="52BBC8DA">
        <w:rPr>
          <w:rFonts w:ascii="Arial" w:hAnsi="Arial" w:eastAsia="Arial" w:cs="Arial"/>
          <w:b w:val="0"/>
          <w:bCs w:val="0"/>
          <w:sz w:val="24"/>
          <w:szCs w:val="24"/>
        </w:rPr>
        <w:t xml:space="preserve"> que gerencia projetos e potencializa o trabalho em equipe de um projeto</w:t>
      </w:r>
      <w:r w:rsidRPr="288ED261" w:rsidR="6CC19BAC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288ED261" w:rsidR="3E7184F9">
        <w:rPr>
          <w:rFonts w:ascii="Arial" w:hAnsi="Arial" w:eastAsia="Arial" w:cs="Arial"/>
          <w:b w:val="0"/>
          <w:bCs w:val="0"/>
          <w:sz w:val="24"/>
          <w:szCs w:val="24"/>
        </w:rPr>
        <w:t>possibilitando</w:t>
      </w:r>
      <w:r w:rsidRPr="288ED261" w:rsidR="6CC19BA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288ED261" w:rsidR="6CC19BAC">
        <w:rPr>
          <w:rFonts w:ascii="Arial" w:hAnsi="Arial" w:eastAsia="Arial" w:cs="Arial"/>
          <w:b w:val="0"/>
          <w:bCs w:val="0"/>
          <w:sz w:val="24"/>
          <w:szCs w:val="24"/>
        </w:rPr>
        <w:t>que todos os integrantes do grupo saibam exatamente o que está acontecendo em cada parte do projeto de períodos em períodos,</w:t>
      </w:r>
      <w:r w:rsidRPr="288ED261" w:rsidR="3ACFEC8A">
        <w:rPr>
          <w:rFonts w:ascii="Arial" w:hAnsi="Arial" w:eastAsia="Arial" w:cs="Arial"/>
          <w:b w:val="0"/>
          <w:bCs w:val="0"/>
          <w:sz w:val="24"/>
          <w:szCs w:val="24"/>
        </w:rPr>
        <w:t xml:space="preserve"> já que </w:t>
      </w:r>
      <w:r w:rsidRPr="288ED261" w:rsidR="1934D1A8">
        <w:rPr>
          <w:rFonts w:ascii="Arial" w:hAnsi="Arial" w:eastAsia="Arial" w:cs="Arial"/>
          <w:b w:val="0"/>
          <w:bCs w:val="0"/>
          <w:sz w:val="24"/>
          <w:szCs w:val="24"/>
        </w:rPr>
        <w:t>se trata</w:t>
      </w:r>
      <w:r w:rsidRPr="288ED261" w:rsidR="3ACFEC8A">
        <w:rPr>
          <w:rFonts w:ascii="Arial" w:hAnsi="Arial" w:eastAsia="Arial" w:cs="Arial"/>
          <w:b w:val="0"/>
          <w:bCs w:val="0"/>
          <w:sz w:val="24"/>
          <w:szCs w:val="24"/>
        </w:rPr>
        <w:t xml:space="preserve"> uma ferramenta utilizada em trabalhos de alta complexidade.</w:t>
      </w:r>
      <w:r w:rsidRPr="288ED261" w:rsidR="52C0264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288ED261" w:rsidR="52C026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Por ser um framework, </w:t>
      </w:r>
      <w:r w:rsidRPr="288ED261" w:rsidR="03A436B6">
        <w:rPr>
          <w:rFonts w:ascii="Arial" w:hAnsi="Arial" w:eastAsia="Arial" w:cs="Arial"/>
          <w:noProof w:val="0"/>
          <w:sz w:val="24"/>
          <w:szCs w:val="24"/>
          <w:lang w:val="pt-BR"/>
        </w:rPr>
        <w:t>serve</w:t>
      </w:r>
      <w:r w:rsidRPr="288ED261" w:rsidR="52C026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como um guia de boas práticas para atingir o sucesso</w:t>
      </w:r>
      <w:r w:rsidRPr="288ED261" w:rsidR="46122E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(PEREIRA, 2007)</w:t>
      </w:r>
      <w:r w:rsidRPr="288ED261" w:rsidR="52C02642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777B50C4" w:rsidP="288ED261" w:rsidRDefault="777B50C4" w14:paraId="3005F775" w14:textId="4EEA59D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88ED261" w:rsidR="777B50C4">
        <w:rPr>
          <w:rFonts w:ascii="Arial" w:hAnsi="Arial" w:eastAsia="Arial" w:cs="Arial"/>
          <w:b w:val="0"/>
          <w:bCs w:val="0"/>
          <w:sz w:val="24"/>
          <w:szCs w:val="24"/>
        </w:rPr>
        <w:t>Com base na análise</w:t>
      </w:r>
      <w:r w:rsidRPr="288ED261" w:rsidR="06521D31">
        <w:rPr>
          <w:rFonts w:ascii="Arial" w:hAnsi="Arial" w:eastAsia="Arial" w:cs="Arial"/>
          <w:b w:val="0"/>
          <w:bCs w:val="0"/>
          <w:sz w:val="24"/>
          <w:szCs w:val="24"/>
        </w:rPr>
        <w:t xml:space="preserve"> prévia ao desenvol</w:t>
      </w:r>
      <w:r w:rsidRPr="288ED261" w:rsidR="047AF382">
        <w:rPr>
          <w:rFonts w:ascii="Arial" w:hAnsi="Arial" w:eastAsia="Arial" w:cs="Arial"/>
          <w:b w:val="0"/>
          <w:bCs w:val="0"/>
          <w:sz w:val="24"/>
          <w:szCs w:val="24"/>
        </w:rPr>
        <w:t>v</w:t>
      </w:r>
      <w:r w:rsidRPr="288ED261" w:rsidR="06521D31">
        <w:rPr>
          <w:rFonts w:ascii="Arial" w:hAnsi="Arial" w:eastAsia="Arial" w:cs="Arial"/>
          <w:b w:val="0"/>
          <w:bCs w:val="0"/>
          <w:sz w:val="24"/>
          <w:szCs w:val="24"/>
        </w:rPr>
        <w:t>imento do sistema</w:t>
      </w:r>
      <w:r w:rsidRPr="288ED261" w:rsidR="777B50C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288ED261" w:rsidR="01C5B7FC">
        <w:rPr>
          <w:rFonts w:ascii="Arial" w:hAnsi="Arial" w:eastAsia="Arial" w:cs="Arial"/>
          <w:b w:val="0"/>
          <w:bCs w:val="0"/>
          <w:sz w:val="24"/>
          <w:szCs w:val="24"/>
        </w:rPr>
        <w:t>ao</w:t>
      </w:r>
      <w:r w:rsidRPr="288ED261" w:rsidR="777B50C4">
        <w:rPr>
          <w:rFonts w:ascii="Arial" w:hAnsi="Arial" w:eastAsia="Arial" w:cs="Arial"/>
          <w:b w:val="0"/>
          <w:bCs w:val="0"/>
          <w:sz w:val="24"/>
          <w:szCs w:val="24"/>
        </w:rPr>
        <w:t xml:space="preserve"> tempo hábil estabelecido para realização do projeto, </w:t>
      </w:r>
      <w:r w:rsidRPr="288ED261" w:rsidR="13F674F4">
        <w:rPr>
          <w:rFonts w:ascii="Arial" w:hAnsi="Arial" w:eastAsia="Arial" w:cs="Arial"/>
          <w:b w:val="0"/>
          <w:bCs w:val="0"/>
          <w:sz w:val="24"/>
          <w:szCs w:val="24"/>
        </w:rPr>
        <w:t>acorda-se</w:t>
      </w:r>
      <w:r w:rsidRPr="288ED261" w:rsidR="777B50C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288ED261" w:rsidR="4B8689C4">
        <w:rPr>
          <w:rFonts w:ascii="Arial" w:hAnsi="Arial" w:eastAsia="Arial" w:cs="Arial"/>
          <w:b w:val="0"/>
          <w:bCs w:val="0"/>
          <w:sz w:val="24"/>
          <w:szCs w:val="24"/>
        </w:rPr>
        <w:t xml:space="preserve">a possibilidade </w:t>
      </w:r>
      <w:r w:rsidRPr="288ED261" w:rsidR="4B8689C4">
        <w:rPr>
          <w:rFonts w:ascii="Arial" w:hAnsi="Arial" w:eastAsia="Arial" w:cs="Arial"/>
          <w:b w:val="0"/>
          <w:bCs w:val="0"/>
          <w:sz w:val="24"/>
          <w:szCs w:val="24"/>
        </w:rPr>
        <w:t xml:space="preserve">de </w:t>
      </w:r>
      <w:r w:rsidRPr="288ED261" w:rsidR="777B50C4">
        <w:rPr>
          <w:rFonts w:ascii="Arial" w:hAnsi="Arial" w:eastAsia="Arial" w:cs="Arial"/>
          <w:b w:val="0"/>
          <w:bCs w:val="0"/>
          <w:sz w:val="24"/>
          <w:szCs w:val="24"/>
        </w:rPr>
        <w:t>realizar</w:t>
      </w:r>
      <w:r w:rsidRPr="288ED261" w:rsidR="777B50C4">
        <w:rPr>
          <w:rFonts w:ascii="Arial" w:hAnsi="Arial" w:eastAsia="Arial" w:cs="Arial"/>
          <w:b w:val="0"/>
          <w:bCs w:val="0"/>
          <w:sz w:val="24"/>
          <w:szCs w:val="24"/>
        </w:rPr>
        <w:t xml:space="preserve"> tal projeto </w:t>
      </w:r>
      <w:r w:rsidRPr="288ED261" w:rsidR="777B50C4">
        <w:rPr>
          <w:rFonts w:ascii="Arial" w:hAnsi="Arial" w:eastAsia="Arial" w:cs="Arial"/>
          <w:b w:val="0"/>
          <w:bCs w:val="0"/>
          <w:sz w:val="24"/>
          <w:szCs w:val="24"/>
        </w:rPr>
        <w:t>sem exceder a data limite.</w:t>
      </w:r>
    </w:p>
    <w:p w:rsidR="5F5550D8" w:rsidP="4D073398" w:rsidRDefault="5F5550D8" w14:paraId="60B21FD7" w14:textId="2A6AF58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F5550D8" w:rsidP="4D073398" w:rsidRDefault="5F5550D8" w14:paraId="4ABF7A7A" w14:textId="531B172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F5550D8" w:rsidP="4D073398" w:rsidRDefault="5F5550D8" w14:paraId="4EA5AACC" w14:textId="6009FAA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F5550D8" w:rsidP="4D073398" w:rsidRDefault="5F5550D8" w14:paraId="491C0A54" w14:textId="18697903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073398" w:rsidR="3BA2DF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RIBEIRO, Débora. </w:t>
      </w:r>
      <w:r w:rsidRPr="4D073398" w:rsidR="3BA2DFE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Estimativa</w:t>
      </w:r>
      <w:r w:rsidRPr="4D073398" w:rsidR="3BA2DF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Dicio – Dicionário Online de Português. Disponível em: </w:t>
      </w:r>
      <w:r w:rsidRPr="4D073398" w:rsidR="3BA2DF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https://www.dicio.com.br/estimativa/</w:t>
      </w:r>
      <w:r w:rsidRPr="4D073398" w:rsidR="3BA2DF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Acesso em: 13 abr. 2025.</w:t>
      </w:r>
    </w:p>
    <w:p w:rsidR="5F5550D8" w:rsidP="4D073398" w:rsidRDefault="5F5550D8" w14:paraId="53B7C38E" w14:textId="11DD03C2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5550D8" w:rsidP="4D073398" w:rsidRDefault="5F5550D8" w14:paraId="77DEC758" w14:textId="2E201373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073398" w:rsidR="3BA2DF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BORSOI, Beatriz T.; COLAZZOS, </w:t>
      </w:r>
      <w:r w:rsidRPr="4D073398" w:rsidR="3BA2DF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Kathya</w:t>
      </w:r>
      <w:r w:rsidRPr="4D073398" w:rsidR="3BA2DF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S. L.; ASCARI, Rúbia E. O. S.; TOSCAN, Luiz F.; BOSSOLA, Luiz H.; BOLO, Matheus M.; ARSEGO, Matheus M. Redes neurais aplicadas na estimativa de prazo de projeto de software. </w:t>
      </w:r>
      <w:r w:rsidRPr="4D073398" w:rsidR="3BA2DFE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IV EPAC – Encontro Paranaense de Computação</w:t>
      </w:r>
      <w:r w:rsidRPr="4D073398" w:rsidR="3BA2DF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Pato Branco: Universidade Tecnológica Federal do Paraná, 2015. Disponível em: </w:t>
      </w:r>
      <w:r w:rsidRPr="4D073398" w:rsidR="3BA2DF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https://cliqueapostilas.com/Content/apostilas/b1e03f65cc0ee3bbb3bcd0d8bd85b514.pdf</w:t>
      </w:r>
      <w:r w:rsidRPr="4D073398" w:rsidR="3BA2DF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Acesso em: 13 abr. 2025.</w:t>
      </w:r>
    </w:p>
    <w:p w:rsidR="5F5550D8" w:rsidP="4D073398" w:rsidRDefault="5F5550D8" w14:paraId="4778339C" w14:textId="4ECA36E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F5550D8" w:rsidP="4D073398" w:rsidRDefault="5F5550D8" w14:paraId="62120757" w14:textId="219AED2C">
      <w:pPr>
        <w:suppressLineNumbers w:val="0"/>
        <w:bidi w:val="0"/>
        <w:spacing w:before="0" w:beforeAutospacing="off" w:after="160" w:afterAutospacing="off" w:line="360" w:lineRule="auto"/>
        <w:ind w:left="0" w:right="0"/>
        <w:jc w:val="both"/>
      </w:pPr>
      <w:r w:rsidRPr="4424D743" w:rsidR="32372E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PEREIRA, Paulo; TORREÃO, Paula; MARÇAL, Ana Sofia. </w:t>
      </w:r>
      <w:r w:rsidRPr="4424D743" w:rsidR="32372E18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Entendendo Scrum para Gerenciar Projetos de Forma Ágil</w:t>
      </w:r>
      <w:r w:rsidRPr="4424D743" w:rsidR="32372E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2007. Disponível em: </w:t>
      </w:r>
      <w:r w:rsidRPr="4424D743" w:rsidR="32372E18">
        <w:rPr>
          <w:rFonts w:ascii="Arial" w:hAnsi="Arial" w:eastAsia="Arial" w:cs="Arial"/>
          <w:noProof w:val="0"/>
          <w:sz w:val="24"/>
          <w:szCs w:val="24"/>
          <w:lang w:val="pt-BR"/>
        </w:rPr>
        <w:t>https://faculdadeprojecao.nucleoead.net/</w:t>
      </w:r>
      <w:r w:rsidRPr="4424D743" w:rsidR="32372E18">
        <w:rPr>
          <w:rFonts w:ascii="Arial" w:hAnsi="Arial" w:eastAsia="Arial" w:cs="Arial"/>
          <w:noProof w:val="0"/>
          <w:sz w:val="24"/>
          <w:szCs w:val="24"/>
          <w:lang w:val="pt-BR"/>
        </w:rPr>
        <w:t>pos</w:t>
      </w:r>
      <w:r w:rsidRPr="4424D743" w:rsidR="32372E18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r w:rsidRPr="4424D743" w:rsidR="32372E18">
        <w:rPr>
          <w:rFonts w:ascii="Arial" w:hAnsi="Arial" w:eastAsia="Arial" w:cs="Arial"/>
          <w:noProof w:val="0"/>
          <w:sz w:val="24"/>
          <w:szCs w:val="24"/>
          <w:lang w:val="pt-BR"/>
        </w:rPr>
        <w:t>pluginfile.php</w:t>
      </w:r>
      <w:r w:rsidRPr="4424D743" w:rsidR="32372E18">
        <w:rPr>
          <w:rFonts w:ascii="Arial" w:hAnsi="Arial" w:eastAsia="Arial" w:cs="Arial"/>
          <w:noProof w:val="0"/>
          <w:sz w:val="24"/>
          <w:szCs w:val="24"/>
          <w:lang w:val="pt-BR"/>
        </w:rPr>
        <w:t>/2123/</w:t>
      </w:r>
      <w:r w:rsidRPr="4424D743" w:rsidR="32372E18">
        <w:rPr>
          <w:rFonts w:ascii="Arial" w:hAnsi="Arial" w:eastAsia="Arial" w:cs="Arial"/>
          <w:noProof w:val="0"/>
          <w:sz w:val="24"/>
          <w:szCs w:val="24"/>
          <w:lang w:val="pt-BR"/>
        </w:rPr>
        <w:t>mod_resource</w:t>
      </w:r>
      <w:r w:rsidRPr="4424D743" w:rsidR="32372E18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r w:rsidRPr="4424D743" w:rsidR="32372E18">
        <w:rPr>
          <w:rFonts w:ascii="Arial" w:hAnsi="Arial" w:eastAsia="Arial" w:cs="Arial"/>
          <w:noProof w:val="0"/>
          <w:sz w:val="24"/>
          <w:szCs w:val="24"/>
          <w:lang w:val="pt-BR"/>
        </w:rPr>
        <w:t>content</w:t>
      </w:r>
      <w:r w:rsidRPr="4424D743" w:rsidR="32372E18">
        <w:rPr>
          <w:rFonts w:ascii="Arial" w:hAnsi="Arial" w:eastAsia="Arial" w:cs="Arial"/>
          <w:noProof w:val="0"/>
          <w:sz w:val="24"/>
          <w:szCs w:val="24"/>
          <w:lang w:val="pt-BR"/>
        </w:rPr>
        <w:t>/36/Entendendo_Scrum_para_Gerenciar_Projetos.pdf</w:t>
      </w:r>
      <w:r w:rsidRPr="4424D743" w:rsidR="32372E18">
        <w:rPr>
          <w:rFonts w:ascii="Arial" w:hAnsi="Arial" w:eastAsia="Arial" w:cs="Arial"/>
          <w:noProof w:val="0"/>
          <w:sz w:val="24"/>
          <w:szCs w:val="24"/>
          <w:lang w:val="pt-BR"/>
        </w:rPr>
        <w:t>. Acesso em: 10 maio 2025.</w:t>
      </w:r>
    </w:p>
    <w:p w:rsidR="4424D743" w:rsidP="4424D743" w:rsidRDefault="4424D743" w14:paraId="470196AB" w14:textId="7EDD9B43">
      <w:pPr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F5550D8" w:rsidP="4D073398" w:rsidRDefault="5F5550D8" w14:paraId="2E153DCC" w14:textId="25934603">
      <w:pPr>
        <w:suppressLineNumbers w:val="0"/>
        <w:bidi w:val="0"/>
        <w:spacing w:before="0" w:beforeAutospacing="off" w:after="160" w:afterAutospacing="off" w:line="360" w:lineRule="auto"/>
        <w:ind w:left="0" w:right="0"/>
        <w:jc w:val="both"/>
      </w:pPr>
      <w:r w:rsidRPr="4D073398" w:rsidR="2F9C68A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SEBRAE. </w:t>
      </w:r>
      <w:r w:rsidRPr="4D073398" w:rsidR="2F9C68A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ROI calcula o retorno de seus investimentos</w:t>
      </w:r>
      <w:r w:rsidRPr="4D073398" w:rsidR="2F9C68A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Sebrae, 6 maio 2023. Disponível em: </w:t>
      </w:r>
      <w:r w:rsidRPr="4D073398" w:rsidR="2F9C68A6">
        <w:rPr>
          <w:rFonts w:ascii="Arial" w:hAnsi="Arial" w:eastAsia="Arial" w:cs="Arial"/>
          <w:noProof w:val="0"/>
          <w:sz w:val="24"/>
          <w:szCs w:val="24"/>
          <w:lang w:val="pt-BR"/>
        </w:rPr>
        <w:t>https://sebrae.com.br/sites/PortalSebrae/artigos/roi-calcula-o-retorno-de-seus-investimentos,17870ffe48437810VgnVCM1000001b00320aRCRD</w:t>
      </w:r>
      <w:r w:rsidRPr="4D073398" w:rsidR="2F9C68A6">
        <w:rPr>
          <w:rFonts w:ascii="Arial" w:hAnsi="Arial" w:eastAsia="Arial" w:cs="Arial"/>
          <w:noProof w:val="0"/>
          <w:sz w:val="24"/>
          <w:szCs w:val="24"/>
          <w:lang w:val="pt-BR"/>
        </w:rPr>
        <w:t>. Acesso em: 10 maio 2025.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E6D15"/>
    <w:rsid w:val="00EE2E11"/>
    <w:rsid w:val="00FCA432"/>
    <w:rsid w:val="01A01DD8"/>
    <w:rsid w:val="01C5B7FC"/>
    <w:rsid w:val="028A8E94"/>
    <w:rsid w:val="031172EF"/>
    <w:rsid w:val="03A436B6"/>
    <w:rsid w:val="04270C23"/>
    <w:rsid w:val="0431D8C7"/>
    <w:rsid w:val="047AF382"/>
    <w:rsid w:val="048EA03E"/>
    <w:rsid w:val="06521D31"/>
    <w:rsid w:val="069EE7BC"/>
    <w:rsid w:val="06A68C77"/>
    <w:rsid w:val="074D44EB"/>
    <w:rsid w:val="077EDDB1"/>
    <w:rsid w:val="07BDF673"/>
    <w:rsid w:val="0855830A"/>
    <w:rsid w:val="0873E308"/>
    <w:rsid w:val="0B36C280"/>
    <w:rsid w:val="0CEC6157"/>
    <w:rsid w:val="0D3C1C4E"/>
    <w:rsid w:val="0F05AE83"/>
    <w:rsid w:val="0F120CA6"/>
    <w:rsid w:val="0FDACB55"/>
    <w:rsid w:val="102E361C"/>
    <w:rsid w:val="104455D8"/>
    <w:rsid w:val="10B8B80F"/>
    <w:rsid w:val="10C526DF"/>
    <w:rsid w:val="1148C270"/>
    <w:rsid w:val="12A9FE2E"/>
    <w:rsid w:val="133119FC"/>
    <w:rsid w:val="13F674F4"/>
    <w:rsid w:val="1407C2D9"/>
    <w:rsid w:val="145E871B"/>
    <w:rsid w:val="14EFA5B1"/>
    <w:rsid w:val="164095AB"/>
    <w:rsid w:val="169477D6"/>
    <w:rsid w:val="1920D0F4"/>
    <w:rsid w:val="1934D1A8"/>
    <w:rsid w:val="19B15250"/>
    <w:rsid w:val="19E37285"/>
    <w:rsid w:val="1BEAD3DD"/>
    <w:rsid w:val="1C36BE52"/>
    <w:rsid w:val="1D0E54D6"/>
    <w:rsid w:val="1DE65C11"/>
    <w:rsid w:val="1F0C9B83"/>
    <w:rsid w:val="1FA228E5"/>
    <w:rsid w:val="20570FC5"/>
    <w:rsid w:val="20C7DFCD"/>
    <w:rsid w:val="225A4A6D"/>
    <w:rsid w:val="22AD4553"/>
    <w:rsid w:val="232456C2"/>
    <w:rsid w:val="23DD8458"/>
    <w:rsid w:val="24627706"/>
    <w:rsid w:val="27104EE4"/>
    <w:rsid w:val="2725B9B8"/>
    <w:rsid w:val="2845E1BC"/>
    <w:rsid w:val="288ED261"/>
    <w:rsid w:val="28918C13"/>
    <w:rsid w:val="2A66BAE3"/>
    <w:rsid w:val="2AB92A00"/>
    <w:rsid w:val="2B4298D2"/>
    <w:rsid w:val="2C20922A"/>
    <w:rsid w:val="2C4C9032"/>
    <w:rsid w:val="2EC9FF59"/>
    <w:rsid w:val="2ED4173F"/>
    <w:rsid w:val="2F38D6FC"/>
    <w:rsid w:val="2F9C68A6"/>
    <w:rsid w:val="30945D73"/>
    <w:rsid w:val="310EF14B"/>
    <w:rsid w:val="32372E18"/>
    <w:rsid w:val="32E7954B"/>
    <w:rsid w:val="34527BDD"/>
    <w:rsid w:val="3467D6B8"/>
    <w:rsid w:val="355204AC"/>
    <w:rsid w:val="365F1E06"/>
    <w:rsid w:val="388F6A06"/>
    <w:rsid w:val="3ACFEC8A"/>
    <w:rsid w:val="3BA2DFE1"/>
    <w:rsid w:val="3BA5246E"/>
    <w:rsid w:val="3DDEB2B6"/>
    <w:rsid w:val="3E7184F9"/>
    <w:rsid w:val="3EF3480C"/>
    <w:rsid w:val="3F6AEB45"/>
    <w:rsid w:val="3FEEE19C"/>
    <w:rsid w:val="40CA05D8"/>
    <w:rsid w:val="40F92A9C"/>
    <w:rsid w:val="4424D743"/>
    <w:rsid w:val="444F6BD5"/>
    <w:rsid w:val="44895804"/>
    <w:rsid w:val="44C933F1"/>
    <w:rsid w:val="44F49993"/>
    <w:rsid w:val="45A76BD2"/>
    <w:rsid w:val="46122E47"/>
    <w:rsid w:val="48AE8AA9"/>
    <w:rsid w:val="49088F39"/>
    <w:rsid w:val="4969A916"/>
    <w:rsid w:val="4AB31B4C"/>
    <w:rsid w:val="4B8689C4"/>
    <w:rsid w:val="4BC868C5"/>
    <w:rsid w:val="4BCB0A44"/>
    <w:rsid w:val="4BF912DF"/>
    <w:rsid w:val="4D073398"/>
    <w:rsid w:val="4E1954FF"/>
    <w:rsid w:val="4EAE3449"/>
    <w:rsid w:val="4F8C7D27"/>
    <w:rsid w:val="4FDBCAE6"/>
    <w:rsid w:val="5106CE3A"/>
    <w:rsid w:val="5152DF63"/>
    <w:rsid w:val="52BBC8DA"/>
    <w:rsid w:val="52C02642"/>
    <w:rsid w:val="52F1C895"/>
    <w:rsid w:val="54D16C5F"/>
    <w:rsid w:val="54D9E919"/>
    <w:rsid w:val="557A13DD"/>
    <w:rsid w:val="5850F6F9"/>
    <w:rsid w:val="58C42764"/>
    <w:rsid w:val="5E54BB22"/>
    <w:rsid w:val="5F5550D8"/>
    <w:rsid w:val="613F0B62"/>
    <w:rsid w:val="6141E133"/>
    <w:rsid w:val="615EC4F0"/>
    <w:rsid w:val="6167FC71"/>
    <w:rsid w:val="622FEC62"/>
    <w:rsid w:val="62345363"/>
    <w:rsid w:val="62723362"/>
    <w:rsid w:val="62A497C9"/>
    <w:rsid w:val="631654DF"/>
    <w:rsid w:val="648032AC"/>
    <w:rsid w:val="651F0A08"/>
    <w:rsid w:val="65DE0FA2"/>
    <w:rsid w:val="66D89779"/>
    <w:rsid w:val="67083C8F"/>
    <w:rsid w:val="67236342"/>
    <w:rsid w:val="6752835E"/>
    <w:rsid w:val="6A15B223"/>
    <w:rsid w:val="6A9789D8"/>
    <w:rsid w:val="6ABF337D"/>
    <w:rsid w:val="6B2B3F49"/>
    <w:rsid w:val="6B520CEE"/>
    <w:rsid w:val="6B7B9020"/>
    <w:rsid w:val="6B90C59E"/>
    <w:rsid w:val="6CC19BAC"/>
    <w:rsid w:val="6CE60E33"/>
    <w:rsid w:val="6CE6C305"/>
    <w:rsid w:val="6CF435CB"/>
    <w:rsid w:val="6E0E6D15"/>
    <w:rsid w:val="6E194A63"/>
    <w:rsid w:val="6E30743D"/>
    <w:rsid w:val="7054946D"/>
    <w:rsid w:val="722E4F61"/>
    <w:rsid w:val="72DD8D6D"/>
    <w:rsid w:val="73274F36"/>
    <w:rsid w:val="74784C01"/>
    <w:rsid w:val="75A1388B"/>
    <w:rsid w:val="777B50C4"/>
    <w:rsid w:val="77F97C64"/>
    <w:rsid w:val="788A656D"/>
    <w:rsid w:val="7B47C05E"/>
    <w:rsid w:val="7BFD91A8"/>
    <w:rsid w:val="7C67D12E"/>
    <w:rsid w:val="7DA521E0"/>
    <w:rsid w:val="7F0AB05C"/>
    <w:rsid w:val="7F0ABF5E"/>
    <w:rsid w:val="7FC6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6D15"/>
  <w15:chartTrackingRefBased/>
  <w15:docId w15:val="{A823DD12-F0BF-4171-944C-019F886EB0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4D07339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2025-03-30T22:38:47.2302310Z</dcterms:created>
  <dcterms:modified xsi:type="dcterms:W3CDTF">2025-05-22T09:50:48.5550349Z</dcterms:modified>
  <dc:creator>Guilherme Damascena</dc:creator>
  <lastModifiedBy>VANESSA SCARIN</lastModifiedBy>
</coreProperties>
</file>