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 w:val="false"/>
                <w:bCs w:val="false"/>
              </w:rPr>
              <w:t>3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 w:val="false"/>
                <w:bCs w:val="false"/>
              </w:rPr>
              <w:t>9</w:t>
            </w:r>
            <w:r>
              <w:rPr>
                <w:rFonts w:eastAsia="Arial" w:cs="Arial" w:ascii="Arial" w:hAnsi="Arial"/>
                <w:b w:val="false"/>
                <w:bCs w:val="false"/>
              </w:rPr>
              <w:t>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7795" cy="785050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200" cy="784980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(a)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u w:val="single"/>
                              </w:rPr>
                              <w:t>1.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EXPLAIN ANALYZE SELECT title FROM movie WHERE 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votes &lt; 1000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QUERY PLAN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Index Scan using movie_votes on movie  (cost=0.28..20.04 rows=329 width=16) </w:t>
                              <w:tab/>
                              <w:tab/>
                              <w:t xml:space="preserve">                      (actual time=0.018..0.180 rows=326 loops=1)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Index Cond: (votes &lt; 1000)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Planning time: 0.083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Execution time: 0.226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(4 rows)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u w:val="single"/>
                              </w:rPr>
                              <w:t>2.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_DdeLink__130_429293635"/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EXPLAIN ANALYZE SELECT title FROM movie WHERE 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votes &gt; 40000</w:t>
                            </w:r>
                            <w:bookmarkEnd w:id="0"/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QUERY PLAN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Index Scan using movie_votes on movie  (cost=0.28..8.42 rows=8 width=16) </w:t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(actual time=0.008..0.010 rows=4 loops=1)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Index Cond: (votes &gt; 40000)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Planning time: 0.132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Execution time: 0.033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(4 rows)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>
                                <w:rFonts w:eastAsia="Times New Roman" w:cs="Times New Roman"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  <w:lang w:val="pt-BR" w:eastAsia="zh-CN" w:bidi="ar-SA"/>
                              </w:rPr>
                              <w:t>(b)</w:t>
                              <w:tab/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>Na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 xml:space="preserve">  primeira 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>query, o número de tuplas foi 326, um valor quase 82 vezes maior que o selecionado pela segunda query. Como a segunda consulta é muito menos seletiva, o seu tempo de planejamento é maior. Assim o seu tempo de execução é inferior – apesar de ambos os planos utilizarem a mesma estratégia.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75pt;height:618.0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rPr>
                          <w:color w:val="00000A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A"/>
                          <w:sz w:val="24"/>
                          <w:szCs w:val="24"/>
                        </w:rPr>
                        <w:t>(a)</w:t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  <w:u w:val="single"/>
                        </w:rPr>
                        <w:t>1.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EXPLAIN ANALYZE SELECT title FROM movie WHERE 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votes &lt; 1000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QUERY PLAN                                 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-------------------------------------------------------------------------------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Index Scan using movie_votes on movie  (cost=0.28..20.04 rows=329 width=16) </w:t>
                        <w:tab/>
                        <w:tab/>
                        <w:t xml:space="preserve">                      (actual time=0.018..0.180 rows=326 loops=1)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Index Cond: (votes &lt; 1000)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Planning time: 0.083 ms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Execution time: 0.226 ms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(4 rows)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  <w:u w:val="single"/>
                        </w:rPr>
                        <w:t>2.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bookmarkStart w:id="1" w:name="__DdeLink__130_429293635"/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EXPLAIN ANALYZE SELECT title FROM movie WHERE 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votes &gt; 40000</w:t>
                      </w:r>
                      <w:bookmarkEnd w:id="1"/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QUERY PLAN                              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-------------------------------------------------------------------------------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Index Scan using movie_votes on movie  (cost=0.28..8.42 rows=8 width=16) </w:t>
                        <w:tab/>
                        <w:tab/>
                        <w:tab/>
                        <w:tab/>
                        <w:tab/>
                        <w:tab/>
                        <w:t xml:space="preserve">   (actual time=0.008..0.010 rows=4 loops=1)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Index Cond: (votes &gt; 40000)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Planning time: 0.132 ms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Execution time: 0.033 ms</w:t>
                      </w:r>
                    </w:p>
                    <w:p>
                      <w:pPr>
                        <w:pStyle w:val="Normal"/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(4 rows)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>
                          <w:rFonts w:eastAsia="Times New Roman" w:cs="Times New Roman" w:ascii="Arial" w:hAnsi="Arial"/>
                          <w:b/>
                          <w:bCs/>
                          <w:color w:val="00000A"/>
                          <w:sz w:val="24"/>
                          <w:szCs w:val="24"/>
                          <w:lang w:val="pt-BR" w:eastAsia="zh-CN" w:bidi="ar-SA"/>
                        </w:rPr>
                        <w:t>(b)</w:t>
                        <w:tab/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>Na</w:t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 xml:space="preserve">  primeira </w:t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>query, o número de tuplas foi 326, um valor quase 82 vezes maior que o selecionado pela segunda query. Como a segunda consulta é muito menos seletiva, o seu tempo de planejamento é maior. Assim o seu tempo de execução é inferior – apesar de ambos os planos utilizarem a mesma estratégia.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407</TotalTime>
  <Application>LibreOffice/5.1.6.2$Linux_X86_64 LibreOffice_project/10m0$Build-2</Application>
  <Pages>1</Pages>
  <Words>173</Words>
  <Characters>1055</Characters>
  <CharactersWithSpaces>1421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description/>
  <dc:language>pt-BR</dc:language>
  <cp:lastModifiedBy/>
  <dcterms:modified xsi:type="dcterms:W3CDTF">2017-10-29T22:53:29Z</dcterms:modified>
  <cp:revision>22</cp:revision>
  <dc:subject/>
  <dc:title>DCC/UFAM - Tópicos Especiais em Bancos de Dado - 2005/01</dc:title>
</cp:coreProperties>
</file>