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C24" w:rsidRPr="00AD5073" w:rsidRDefault="00A22100" w:rsidP="00A22100">
      <w:pPr>
        <w:jc w:val="center"/>
        <w:rPr>
          <w:rFonts w:ascii="Georgia" w:hAnsi="Georgia" w:cs="Times New Roman"/>
          <w:b/>
          <w:sz w:val="44"/>
          <w:szCs w:val="44"/>
        </w:rPr>
      </w:pPr>
      <w:r w:rsidRPr="00AD5073">
        <w:rPr>
          <w:rFonts w:ascii="Georgia" w:hAnsi="Georgia" w:cs="Times New Roman"/>
          <w:b/>
          <w:sz w:val="44"/>
          <w:szCs w:val="44"/>
        </w:rPr>
        <w:t xml:space="preserve">Obras Públicas </w:t>
      </w:r>
      <w:r w:rsidR="00D57942" w:rsidRPr="00AD5073">
        <w:rPr>
          <w:rFonts w:ascii="Georgia" w:hAnsi="Georgia" w:cs="Times New Roman"/>
          <w:b/>
          <w:sz w:val="44"/>
          <w:szCs w:val="44"/>
        </w:rPr>
        <w:t xml:space="preserve">en la </w:t>
      </w:r>
      <w:r w:rsidRPr="00AD5073">
        <w:rPr>
          <w:rFonts w:ascii="Georgia" w:hAnsi="Georgia" w:cs="Times New Roman"/>
          <w:b/>
          <w:sz w:val="44"/>
          <w:szCs w:val="44"/>
        </w:rPr>
        <w:t>Ciudad de Buenos Aires</w:t>
      </w:r>
    </w:p>
    <w:p w:rsidR="00A22100" w:rsidRPr="00671C24" w:rsidRDefault="00A22100" w:rsidP="00A22100">
      <w:pPr>
        <w:jc w:val="center"/>
        <w:rPr>
          <w:rFonts w:ascii="Georgia" w:hAnsi="Georgia" w:cs="Times New Roman"/>
          <w:color w:val="3B3838" w:themeColor="background2" w:themeShade="40"/>
          <w:sz w:val="24"/>
          <w:szCs w:val="24"/>
        </w:rPr>
      </w:pPr>
      <w:r w:rsidRPr="00671C24">
        <w:rPr>
          <w:rFonts w:ascii="Georgia" w:hAnsi="Georgia" w:cs="Times New Roman"/>
          <w:color w:val="3B3838" w:themeColor="background2" w:themeShade="40"/>
          <w:sz w:val="24"/>
          <w:szCs w:val="24"/>
        </w:rPr>
        <w:t>Alan Barbera, Ailén Kot, Micaela Tokashiki</w:t>
      </w:r>
    </w:p>
    <w:p w:rsidR="00A22100" w:rsidRPr="00671C24" w:rsidRDefault="00A22100" w:rsidP="00A22100">
      <w:pPr>
        <w:jc w:val="center"/>
        <w:rPr>
          <w:rFonts w:ascii="Georgia" w:hAnsi="Georgia" w:cs="Times New Roman"/>
          <w:color w:val="3B3838" w:themeColor="background2" w:themeShade="40"/>
          <w:sz w:val="24"/>
          <w:szCs w:val="24"/>
        </w:rPr>
      </w:pPr>
      <w:r w:rsidRPr="00671C24">
        <w:rPr>
          <w:rFonts w:ascii="Georgia" w:hAnsi="Georgia" w:cs="Times New Roman"/>
          <w:color w:val="3B3838" w:themeColor="background2" w:themeShade="40"/>
          <w:sz w:val="24"/>
          <w:szCs w:val="24"/>
        </w:rPr>
        <w:t>Universidad Tecnológica Nacional, Buenos Aires, Argentina</w:t>
      </w:r>
    </w:p>
    <w:p w:rsidR="00A22100" w:rsidRPr="00AD5073" w:rsidRDefault="00A22100" w:rsidP="00A22100">
      <w:pPr>
        <w:rPr>
          <w:rFonts w:ascii="Georgia" w:hAnsi="Georgia" w:cs="Times New Roman"/>
          <w:sz w:val="24"/>
          <w:szCs w:val="24"/>
        </w:rPr>
      </w:pPr>
    </w:p>
    <w:p w:rsidR="00A22100" w:rsidRPr="00671C24" w:rsidRDefault="00A22100" w:rsidP="00AD5073">
      <w:pPr>
        <w:jc w:val="center"/>
        <w:rPr>
          <w:rFonts w:ascii="Georgia" w:hAnsi="Georgia" w:cs="Times New Roman"/>
          <w:b/>
          <w:i/>
        </w:rPr>
      </w:pPr>
      <w:r w:rsidRPr="00671C24">
        <w:rPr>
          <w:rFonts w:ascii="Georgia" w:hAnsi="Georgia" w:cs="Times New Roman"/>
          <w:b/>
          <w:i/>
        </w:rPr>
        <w:t>Abstract</w:t>
      </w:r>
      <w:r w:rsidR="00671C24" w:rsidRPr="00671C24">
        <w:rPr>
          <w:rFonts w:ascii="Georgia" w:hAnsi="Georgia" w:cs="Times New Roman"/>
          <w:b/>
          <w:i/>
        </w:rPr>
        <w:t>o</w:t>
      </w:r>
    </w:p>
    <w:p w:rsidR="00A22100" w:rsidRPr="00671C24" w:rsidRDefault="00A22100" w:rsidP="00A22100">
      <w:pPr>
        <w:jc w:val="both"/>
        <w:rPr>
          <w:rFonts w:ascii="Georgia" w:hAnsi="Georgia" w:cs="Times New Roman"/>
          <w:color w:val="262626" w:themeColor="text1" w:themeTint="D9"/>
        </w:rPr>
      </w:pPr>
      <w:r w:rsidRPr="00671C24">
        <w:rPr>
          <w:rFonts w:ascii="Georgia" w:hAnsi="Georgia" w:cs="Times New Roman"/>
          <w:color w:val="262626" w:themeColor="text1" w:themeTint="D9"/>
        </w:rPr>
        <w:t>En el p</w:t>
      </w:r>
      <w:r w:rsidR="00D57942" w:rsidRPr="00671C24">
        <w:rPr>
          <w:rFonts w:ascii="Georgia" w:hAnsi="Georgia" w:cs="Times New Roman"/>
          <w:color w:val="262626" w:themeColor="text1" w:themeTint="D9"/>
        </w:rPr>
        <w:t>resente reporte se analizarán las obras que han sido finalizadas dentro del territorio de la Ciudad Autónoma de Buenos Aires (CABA)</w:t>
      </w:r>
      <w:r w:rsidR="00AD5073" w:rsidRPr="00671C24">
        <w:rPr>
          <w:rFonts w:ascii="Georgia" w:hAnsi="Georgia" w:cs="Times New Roman"/>
          <w:color w:val="262626" w:themeColor="text1" w:themeTint="D9"/>
        </w:rPr>
        <w:t>,</w:t>
      </w:r>
      <w:r w:rsidR="00D57942" w:rsidRPr="00671C24">
        <w:rPr>
          <w:rFonts w:ascii="Georgia" w:hAnsi="Georgia" w:cs="Times New Roman"/>
          <w:color w:val="262626" w:themeColor="text1" w:themeTint="D9"/>
        </w:rPr>
        <w:t xml:space="preserve"> </w:t>
      </w:r>
      <w:r w:rsidR="00520CE6" w:rsidRPr="00671C24">
        <w:rPr>
          <w:rFonts w:ascii="Georgia" w:hAnsi="Georgia" w:cs="Times New Roman"/>
          <w:color w:val="262626" w:themeColor="text1" w:themeTint="D9"/>
        </w:rPr>
        <w:t>para luego</w:t>
      </w:r>
      <w:r w:rsidR="00D57942" w:rsidRPr="00671C24">
        <w:rPr>
          <w:rFonts w:ascii="Georgia" w:hAnsi="Georgia" w:cs="Times New Roman"/>
          <w:color w:val="262626" w:themeColor="text1" w:themeTint="D9"/>
        </w:rPr>
        <w:t xml:space="preserve"> </w:t>
      </w:r>
      <w:r w:rsidR="00520CE6" w:rsidRPr="00671C24">
        <w:rPr>
          <w:rFonts w:ascii="Georgia" w:hAnsi="Georgia" w:cs="Times New Roman"/>
          <w:color w:val="262626" w:themeColor="text1" w:themeTint="D9"/>
        </w:rPr>
        <w:t>generar</w:t>
      </w:r>
      <w:r w:rsidR="00D57942" w:rsidRPr="00671C24">
        <w:rPr>
          <w:rFonts w:ascii="Georgia" w:hAnsi="Georgia" w:cs="Times New Roman"/>
          <w:color w:val="262626" w:themeColor="text1" w:themeTint="D9"/>
        </w:rPr>
        <w:t xml:space="preserve"> un modelo de clasificación supervisada con el objetivo de predecir el plazo de realización de </w:t>
      </w:r>
      <w:r w:rsidR="00AD5073" w:rsidRPr="00671C24">
        <w:rPr>
          <w:rFonts w:ascii="Georgia" w:hAnsi="Georgia" w:cs="Times New Roman"/>
          <w:color w:val="262626" w:themeColor="text1" w:themeTint="D9"/>
        </w:rPr>
        <w:t>una obra en función de cier</w:t>
      </w:r>
      <w:r w:rsidR="00671C24" w:rsidRPr="00671C24">
        <w:rPr>
          <w:rFonts w:ascii="Georgia" w:hAnsi="Georgia" w:cs="Times New Roman"/>
          <w:color w:val="262626" w:themeColor="text1" w:themeTint="D9"/>
        </w:rPr>
        <w:t>tas características de la misma, tales como ubicación, tipo de obra y demás.</w:t>
      </w:r>
    </w:p>
    <w:p w:rsidR="00A22100" w:rsidRPr="00671C24" w:rsidRDefault="00671C24" w:rsidP="00A22100">
      <w:pPr>
        <w:rPr>
          <w:rFonts w:ascii="Georgia" w:hAnsi="Georgia" w:cs="Times New Roman"/>
          <w:b/>
          <w:i/>
        </w:rPr>
      </w:pPr>
      <w:r w:rsidRPr="00671C24">
        <w:rPr>
          <w:rFonts w:ascii="Georgia" w:hAnsi="Georgia" w:cs="Times New Roman"/>
          <w:b/>
          <w:i/>
        </w:rPr>
        <w:t>Palabras claves</w:t>
      </w:r>
    </w:p>
    <w:p w:rsidR="00671C24" w:rsidRPr="00671C24" w:rsidRDefault="00AD5073" w:rsidP="00A22100">
      <w:pPr>
        <w:rPr>
          <w:rFonts w:ascii="Century" w:hAnsi="Century" w:cs="Times New Roman"/>
          <w:color w:val="262626" w:themeColor="text1" w:themeTint="D9"/>
        </w:rPr>
        <w:sectPr w:rsidR="00671C24" w:rsidRPr="00671C24">
          <w:footerReference w:type="default" r:id="rId7"/>
          <w:pgSz w:w="11906" w:h="16838"/>
          <w:pgMar w:top="1417" w:right="1701" w:bottom="1417" w:left="1701" w:header="708" w:footer="708" w:gutter="0"/>
          <w:cols w:space="708"/>
          <w:docGrid w:linePitch="360"/>
        </w:sectPr>
      </w:pPr>
      <w:r w:rsidRPr="00671C24">
        <w:rPr>
          <w:rFonts w:ascii="Century" w:hAnsi="Century" w:cs="Times New Roman"/>
          <w:color w:val="262626" w:themeColor="text1" w:themeTint="D9"/>
        </w:rPr>
        <w:t>Obras públicas, CABA, construcción, infraestructura.</w:t>
      </w:r>
    </w:p>
    <w:p w:rsidR="00520CE6" w:rsidRPr="00671C24" w:rsidRDefault="00520CE6" w:rsidP="00520CE6">
      <w:pPr>
        <w:rPr>
          <w:rFonts w:ascii="Century" w:hAnsi="Century" w:cs="Times New Roman"/>
          <w:color w:val="262626" w:themeColor="text1" w:themeTint="D9"/>
        </w:rPr>
        <w:sectPr w:rsidR="00520CE6" w:rsidRPr="00671C24" w:rsidSect="00520CE6">
          <w:type w:val="continuous"/>
          <w:pgSz w:w="11906" w:h="16838"/>
          <w:pgMar w:top="1417" w:right="1701" w:bottom="1417" w:left="1701" w:header="708" w:footer="708" w:gutter="0"/>
          <w:cols w:num="2" w:space="709"/>
          <w:docGrid w:linePitch="360"/>
        </w:sectPr>
      </w:pPr>
    </w:p>
    <w:p w:rsidR="00671C24" w:rsidRPr="00C01928" w:rsidRDefault="00671C24" w:rsidP="00C01928">
      <w:pPr>
        <w:jc w:val="both"/>
        <w:rPr>
          <w:rFonts w:ascii="Georgia" w:hAnsi="Georgia" w:cs="Times New Roman"/>
          <w:b/>
          <w:i/>
          <w:color w:val="000000" w:themeColor="text1"/>
        </w:rPr>
      </w:pPr>
      <w:r w:rsidRPr="00C01928">
        <w:rPr>
          <w:rFonts w:ascii="Georgia" w:hAnsi="Georgia" w:cs="Times New Roman"/>
          <w:b/>
          <w:i/>
          <w:color w:val="000000" w:themeColor="text1"/>
        </w:rPr>
        <w:lastRenderedPageBreak/>
        <w:t xml:space="preserve">1. </w:t>
      </w:r>
      <w:r w:rsidR="00520CE6" w:rsidRPr="00C01928">
        <w:rPr>
          <w:rFonts w:ascii="Georgia" w:hAnsi="Georgia" w:cs="Times New Roman"/>
          <w:b/>
          <w:i/>
          <w:color w:val="000000" w:themeColor="text1"/>
        </w:rPr>
        <w:t>Introducción</w:t>
      </w:r>
    </w:p>
    <w:p w:rsidR="00DE54D6" w:rsidRDefault="00DE54D6" w:rsidP="00C01928">
      <w:pPr>
        <w:jc w:val="both"/>
        <w:rPr>
          <w:rFonts w:ascii="Georgia" w:hAnsi="Georgia"/>
        </w:rPr>
      </w:pPr>
      <w:r>
        <w:rPr>
          <w:rFonts w:ascii="Georgia" w:hAnsi="Georgia"/>
        </w:rPr>
        <w:t>En el panorama actual en el que nos encontramos, en donde los datos abundan, resulta un punto estratégico poder utilizarlos para la toma de decisiones fundamentada en algo más que en la intuición, en evidencia precisa y concreta.</w:t>
      </w:r>
    </w:p>
    <w:p w:rsidR="00BF69FF" w:rsidRDefault="00DE54D6" w:rsidP="00DE54D6">
      <w:pPr>
        <w:jc w:val="both"/>
        <w:rPr>
          <w:rFonts w:ascii="Georgia" w:hAnsi="Georgia"/>
        </w:rPr>
      </w:pPr>
      <w:r>
        <w:rPr>
          <w:rFonts w:ascii="Georgia" w:hAnsi="Georgia"/>
        </w:rPr>
        <w:t xml:space="preserve">Por ello es que surge el siguiente trabajo, cuya finalidad es </w:t>
      </w:r>
      <w:r w:rsidR="00C01928">
        <w:rPr>
          <w:rFonts w:ascii="Georgia" w:hAnsi="Georgia"/>
        </w:rPr>
        <w:t>predecir el plazo de realización de distintos t</w:t>
      </w:r>
      <w:r w:rsidR="00BF69FF">
        <w:rPr>
          <w:rFonts w:ascii="Georgia" w:hAnsi="Georgia"/>
        </w:rPr>
        <w:t>ipos de obras públicas en el territorio de CABA. De esta forma, buscaremos conclusiones para facilitar la programación</w:t>
      </w:r>
      <w:r>
        <w:rPr>
          <w:rFonts w:ascii="Georgia" w:hAnsi="Georgia"/>
        </w:rPr>
        <w:t xml:space="preserve"> y planificación</w:t>
      </w:r>
      <w:r w:rsidR="00BF69FF">
        <w:rPr>
          <w:rFonts w:ascii="Georgia" w:hAnsi="Georgia"/>
        </w:rPr>
        <w:t xml:space="preserve"> de nuevas obras a futuro, indicando algunas características de la misma, como el monto de la empresa contratista, la ubicación y el tipo de trabajo a realizar.</w:t>
      </w:r>
    </w:p>
    <w:p w:rsidR="00102BA6" w:rsidRDefault="00102BA6" w:rsidP="00C01928">
      <w:pPr>
        <w:jc w:val="both"/>
        <w:rPr>
          <w:rFonts w:ascii="Georgia" w:hAnsi="Georgia"/>
        </w:rPr>
      </w:pPr>
    </w:p>
    <w:p w:rsidR="00102BA6" w:rsidRDefault="00671C24" w:rsidP="00C01928">
      <w:pPr>
        <w:jc w:val="both"/>
        <w:rPr>
          <w:rFonts w:ascii="Georgia" w:hAnsi="Georgia" w:cs="Times New Roman"/>
          <w:b/>
          <w:i/>
          <w:color w:val="000000" w:themeColor="text1"/>
        </w:rPr>
      </w:pPr>
      <w:r w:rsidRPr="00C01928">
        <w:rPr>
          <w:rFonts w:ascii="Georgia" w:hAnsi="Georgia" w:cs="Times New Roman"/>
          <w:b/>
          <w:i/>
          <w:color w:val="000000" w:themeColor="text1"/>
        </w:rPr>
        <w:t>2. Descripción del dataset</w:t>
      </w:r>
    </w:p>
    <w:p w:rsidR="00102BA6" w:rsidRDefault="00102BA6" w:rsidP="00C01928">
      <w:pPr>
        <w:jc w:val="both"/>
        <w:rPr>
          <w:rFonts w:ascii="Georgia" w:hAnsi="Georgia" w:cs="Times New Roman"/>
          <w:color w:val="000000" w:themeColor="text1"/>
        </w:rPr>
      </w:pPr>
      <w:r>
        <w:rPr>
          <w:rFonts w:ascii="Georgia" w:hAnsi="Georgia" w:cs="Times New Roman"/>
          <w:color w:val="000000" w:themeColor="text1"/>
        </w:rPr>
        <w:t>El dataset utilizado para el presente trabajo fue extraído del portal de datos abiertos Buenos Aires Data, en la rama de urbanismo y territorio. El mismo tiene una frecu</w:t>
      </w:r>
      <w:r w:rsidR="00DE54D6">
        <w:rPr>
          <w:rFonts w:ascii="Georgia" w:hAnsi="Georgia" w:cs="Times New Roman"/>
          <w:color w:val="000000" w:themeColor="text1"/>
        </w:rPr>
        <w:t>encia de actualización mensual. P</w:t>
      </w:r>
      <w:r>
        <w:rPr>
          <w:rFonts w:ascii="Georgia" w:hAnsi="Georgia" w:cs="Times New Roman"/>
          <w:color w:val="000000" w:themeColor="text1"/>
        </w:rPr>
        <w:t xml:space="preserve">ara el desarrollo del reporte se obtuvo la versión actualizada a </w:t>
      </w:r>
      <w:r w:rsidR="00B00895">
        <w:rPr>
          <w:rFonts w:ascii="Georgia" w:hAnsi="Georgia" w:cs="Times New Roman"/>
          <w:color w:val="000000" w:themeColor="text1"/>
        </w:rPr>
        <w:t>agosto</w:t>
      </w:r>
      <w:r>
        <w:rPr>
          <w:rFonts w:ascii="Georgia" w:hAnsi="Georgia" w:cs="Times New Roman"/>
          <w:color w:val="000000" w:themeColor="text1"/>
        </w:rPr>
        <w:t xml:space="preserve"> 2020.</w:t>
      </w:r>
    </w:p>
    <w:p w:rsidR="00DE54D6" w:rsidRDefault="00102BA6" w:rsidP="00C01928">
      <w:pPr>
        <w:jc w:val="both"/>
        <w:rPr>
          <w:rFonts w:ascii="Georgia" w:hAnsi="Georgia" w:cs="Times New Roman"/>
          <w:color w:val="000000" w:themeColor="text1"/>
        </w:rPr>
      </w:pPr>
      <w:r>
        <w:rPr>
          <w:rFonts w:ascii="Georgia" w:hAnsi="Georgia" w:cs="Times New Roman"/>
          <w:color w:val="000000" w:themeColor="text1"/>
        </w:rPr>
        <w:t xml:space="preserve">La fuente primaria y la mantención del dataset está a cargo de la Secretaría General y Relaciones Internacionales, la Subsecretaría de Gestión </w:t>
      </w:r>
    </w:p>
    <w:p w:rsidR="00DE54D6" w:rsidRDefault="00DE54D6" w:rsidP="00C01928">
      <w:pPr>
        <w:jc w:val="both"/>
        <w:rPr>
          <w:rFonts w:ascii="Georgia" w:hAnsi="Georgia" w:cs="Times New Roman"/>
          <w:color w:val="000000" w:themeColor="text1"/>
        </w:rPr>
      </w:pPr>
    </w:p>
    <w:p w:rsidR="00102BA6" w:rsidRDefault="00102BA6" w:rsidP="00C01928">
      <w:pPr>
        <w:jc w:val="both"/>
        <w:rPr>
          <w:rFonts w:ascii="Georgia" w:hAnsi="Georgia" w:cs="Times New Roman"/>
          <w:color w:val="000000" w:themeColor="text1"/>
        </w:rPr>
      </w:pPr>
      <w:r>
        <w:rPr>
          <w:rFonts w:ascii="Georgia" w:hAnsi="Georgia" w:cs="Times New Roman"/>
          <w:color w:val="000000" w:themeColor="text1"/>
        </w:rPr>
        <w:t>Estratégica y Calidad Institucional y la Dirección General de Calidad Institucional y Gobierno Abierto.</w:t>
      </w:r>
    </w:p>
    <w:p w:rsidR="00102BA6" w:rsidRDefault="00102BA6" w:rsidP="00C01928">
      <w:pPr>
        <w:jc w:val="both"/>
        <w:rPr>
          <w:rFonts w:ascii="Georgia" w:hAnsi="Georgia" w:cs="Times New Roman"/>
          <w:color w:val="000000" w:themeColor="text1"/>
        </w:rPr>
      </w:pPr>
      <w:r>
        <w:rPr>
          <w:rFonts w:ascii="Georgia" w:hAnsi="Georgia" w:cs="Times New Roman"/>
          <w:color w:val="000000" w:themeColor="text1"/>
        </w:rPr>
        <w:t xml:space="preserve">Los datos iniciales al momento de realización del presente informe están compuestos por 1117 muestras o registros de obras públicas que pueden encontrarse finalizadas, en ejecución o en licitación. </w:t>
      </w:r>
      <w:r w:rsidR="00DE54D6">
        <w:rPr>
          <w:rFonts w:ascii="Georgia" w:hAnsi="Georgia" w:cs="Times New Roman"/>
          <w:color w:val="000000" w:themeColor="text1"/>
        </w:rPr>
        <w:t xml:space="preserve">Además, cuenta con 36 features o características iniciales, entre ellas el beneficiario, el responsable, el nombre de la obra, </w:t>
      </w:r>
      <w:r w:rsidR="0035032F">
        <w:rPr>
          <w:rFonts w:ascii="Georgia" w:hAnsi="Georgia" w:cs="Times New Roman"/>
          <w:color w:val="000000" w:themeColor="text1"/>
        </w:rPr>
        <w:t xml:space="preserve">el estudio ambiental, </w:t>
      </w:r>
      <w:r w:rsidR="00DE54D6">
        <w:rPr>
          <w:rFonts w:ascii="Georgia" w:hAnsi="Georgia" w:cs="Times New Roman"/>
          <w:color w:val="000000" w:themeColor="text1"/>
        </w:rPr>
        <w:t>etc.</w:t>
      </w:r>
    </w:p>
    <w:p w:rsidR="00102BA6" w:rsidRDefault="00B00895" w:rsidP="00C01928">
      <w:pPr>
        <w:jc w:val="both"/>
        <w:rPr>
          <w:rFonts w:ascii="Georgia" w:hAnsi="Georgia" w:cs="Times New Roman"/>
          <w:color w:val="000000" w:themeColor="text1"/>
        </w:rPr>
      </w:pPr>
      <w:r>
        <w:rPr>
          <w:rFonts w:ascii="Georgia" w:hAnsi="Georgia" w:cs="Times New Roman"/>
          <w:color w:val="000000" w:themeColor="text1"/>
        </w:rPr>
        <w:t>El portal de datos abiertos presenta una breve descripción sobre cada una de las features o características del dataset. De los cuales serán relevantes para nuestro informe los mencionados a continuación.</w:t>
      </w:r>
    </w:p>
    <w:p w:rsidR="00B00895" w:rsidRDefault="00B00895" w:rsidP="00B00895">
      <w:pPr>
        <w:pStyle w:val="Prrafodelista"/>
        <w:numPr>
          <w:ilvl w:val="0"/>
          <w:numId w:val="7"/>
        </w:numPr>
        <w:jc w:val="both"/>
        <w:rPr>
          <w:rFonts w:ascii="Georgia" w:hAnsi="Georgia" w:cs="Times New Roman"/>
          <w:color w:val="000000" w:themeColor="text1"/>
        </w:rPr>
      </w:pPr>
      <w:r>
        <w:rPr>
          <w:rFonts w:ascii="Georgia" w:hAnsi="Georgia" w:cs="Times New Roman"/>
          <w:color w:val="000000" w:themeColor="text1"/>
        </w:rPr>
        <w:t>Etapa (texto), indica el estado de evolución de la obra</w:t>
      </w:r>
    </w:p>
    <w:p w:rsidR="00B00895" w:rsidRDefault="00B00895" w:rsidP="00B00895">
      <w:pPr>
        <w:pStyle w:val="Prrafodelista"/>
        <w:numPr>
          <w:ilvl w:val="0"/>
          <w:numId w:val="7"/>
        </w:numPr>
        <w:jc w:val="both"/>
        <w:rPr>
          <w:rFonts w:ascii="Georgia" w:hAnsi="Georgia" w:cs="Times New Roman"/>
          <w:color w:val="000000" w:themeColor="text1"/>
        </w:rPr>
      </w:pPr>
      <w:r>
        <w:rPr>
          <w:rFonts w:ascii="Georgia" w:hAnsi="Georgia" w:cs="Times New Roman"/>
          <w:color w:val="000000" w:themeColor="text1"/>
        </w:rPr>
        <w:t>Tipo (texto), indica el tipo de obra</w:t>
      </w:r>
    </w:p>
    <w:p w:rsidR="00B00895" w:rsidRDefault="00B00895" w:rsidP="00B00895">
      <w:pPr>
        <w:pStyle w:val="Prrafodelista"/>
        <w:numPr>
          <w:ilvl w:val="0"/>
          <w:numId w:val="7"/>
        </w:numPr>
        <w:jc w:val="both"/>
        <w:rPr>
          <w:rFonts w:ascii="Georgia" w:hAnsi="Georgia" w:cs="Times New Roman"/>
          <w:color w:val="000000" w:themeColor="text1"/>
        </w:rPr>
      </w:pPr>
      <w:r>
        <w:rPr>
          <w:rFonts w:ascii="Georgia" w:hAnsi="Georgia" w:cs="Times New Roman"/>
          <w:color w:val="000000" w:themeColor="text1"/>
        </w:rPr>
        <w:t xml:space="preserve">Monto_contrato (número entero), monto en pesos por el cual se firmó el contrato </w:t>
      </w:r>
    </w:p>
    <w:p w:rsidR="00B00895" w:rsidRDefault="00B00895" w:rsidP="00B00895">
      <w:pPr>
        <w:pStyle w:val="Prrafodelista"/>
        <w:numPr>
          <w:ilvl w:val="0"/>
          <w:numId w:val="7"/>
        </w:numPr>
        <w:jc w:val="both"/>
        <w:rPr>
          <w:rFonts w:ascii="Georgia" w:hAnsi="Georgia" w:cs="Times New Roman"/>
          <w:color w:val="000000" w:themeColor="text1"/>
        </w:rPr>
      </w:pPr>
      <w:r>
        <w:rPr>
          <w:rFonts w:ascii="Georgia" w:hAnsi="Georgia" w:cs="Times New Roman"/>
          <w:color w:val="000000" w:themeColor="text1"/>
        </w:rPr>
        <w:t>Comuna (número entero), indica el número de comuna en donde se encuentra localizada la obra</w:t>
      </w:r>
    </w:p>
    <w:p w:rsidR="00DE54D6" w:rsidRPr="00DE54D6" w:rsidRDefault="00B00895" w:rsidP="00DE54D6">
      <w:pPr>
        <w:pStyle w:val="Prrafodelista"/>
        <w:numPr>
          <w:ilvl w:val="0"/>
          <w:numId w:val="7"/>
        </w:numPr>
        <w:jc w:val="both"/>
        <w:rPr>
          <w:rFonts w:ascii="Georgia" w:hAnsi="Georgia" w:cs="Times New Roman"/>
          <w:color w:val="000000" w:themeColor="text1"/>
        </w:rPr>
      </w:pPr>
      <w:r>
        <w:rPr>
          <w:rFonts w:ascii="Georgia" w:hAnsi="Georgia" w:cs="Times New Roman"/>
          <w:color w:val="000000" w:themeColor="text1"/>
        </w:rPr>
        <w:t>Plazo_meses (número entero) que es el plazo en el cual se concretará la obra</w:t>
      </w:r>
    </w:p>
    <w:p w:rsidR="00671C24" w:rsidRDefault="00C01928" w:rsidP="00C01928">
      <w:pPr>
        <w:jc w:val="both"/>
        <w:rPr>
          <w:rFonts w:ascii="Georgia" w:hAnsi="Georgia" w:cs="Times New Roman"/>
          <w:b/>
          <w:i/>
          <w:color w:val="000000" w:themeColor="text1"/>
        </w:rPr>
      </w:pPr>
      <w:r>
        <w:rPr>
          <w:rFonts w:ascii="Georgia" w:hAnsi="Georgia" w:cs="Times New Roman"/>
          <w:b/>
          <w:i/>
          <w:color w:val="000000" w:themeColor="text1"/>
        </w:rPr>
        <w:lastRenderedPageBreak/>
        <w:t>3. Análisis Exploratorio de Datos</w:t>
      </w:r>
    </w:p>
    <w:p w:rsidR="0043221C" w:rsidRDefault="00EE65DA" w:rsidP="009123BF">
      <w:pPr>
        <w:jc w:val="both"/>
        <w:rPr>
          <w:rFonts w:ascii="Georgia" w:hAnsi="Georgia" w:cs="Times New Roman"/>
          <w:color w:val="000000" w:themeColor="text1"/>
        </w:rPr>
      </w:pPr>
      <w:r>
        <w:rPr>
          <w:rFonts w:ascii="Georgia" w:hAnsi="Georgia" w:cs="Times New Roman"/>
          <w:color w:val="000000" w:themeColor="text1"/>
        </w:rPr>
        <w:t>Luego de importar el dataset y visualizar su dimensión inicial (1117 x 36) lo primero que se re</w:t>
      </w:r>
      <w:r w:rsidR="007A710D">
        <w:rPr>
          <w:rFonts w:ascii="Georgia" w:hAnsi="Georgia" w:cs="Times New Roman"/>
          <w:color w:val="000000" w:themeColor="text1"/>
        </w:rPr>
        <w:t xml:space="preserve">aliza es analizar la existencia de valores nulos o NaNs (Not A Number) existentes. Comenzaremos analizándolos por feature y calculando qué porcentaje representan los mismos respectos al total del universo de muestras. De esta forma, observamos que algunas de ellas poseen hasta un 99% de datos nulos, esto nos da un indicio de que se debe actuar con precaución para no eliminar muestras de más al momento de la limpieza de datos. </w:t>
      </w:r>
    </w:p>
    <w:p w:rsidR="00C5018F" w:rsidRDefault="00A417AF" w:rsidP="00C01928">
      <w:pPr>
        <w:jc w:val="both"/>
        <w:rPr>
          <w:rFonts w:ascii="Georgia" w:hAnsi="Georgia" w:cs="Times New Roman"/>
          <w:color w:val="000000" w:themeColor="text1"/>
        </w:rPr>
      </w:pPr>
      <w:r>
        <w:rPr>
          <w:rFonts w:ascii="Georgia" w:hAnsi="Georgia" w:cs="Times New Roman"/>
          <w:color w:val="000000" w:themeColor="text1"/>
        </w:rPr>
        <w:t>Los resultados</w:t>
      </w:r>
      <w:r w:rsidR="00C5018F">
        <w:rPr>
          <w:rFonts w:ascii="Georgia" w:hAnsi="Georgia" w:cs="Times New Roman"/>
          <w:color w:val="000000" w:themeColor="text1"/>
        </w:rPr>
        <w:t xml:space="preserve"> del análisis en profundidad de cada una de las características que sí resultan de interés para el proyecto en particular</w:t>
      </w:r>
      <w:r>
        <w:rPr>
          <w:rFonts w:ascii="Georgia" w:hAnsi="Georgia" w:cs="Times New Roman"/>
          <w:color w:val="000000" w:themeColor="text1"/>
        </w:rPr>
        <w:t xml:space="preserve"> fueron los siguientes</w:t>
      </w:r>
    </w:p>
    <w:p w:rsidR="00BD3799" w:rsidRDefault="00BD3799" w:rsidP="00C01928">
      <w:pPr>
        <w:jc w:val="both"/>
        <w:rPr>
          <w:rFonts w:ascii="Georgia" w:hAnsi="Georgia" w:cs="Times New Roman"/>
          <w:color w:val="000000" w:themeColor="text1"/>
        </w:rPr>
      </w:pPr>
    </w:p>
    <w:p w:rsidR="00C5018F" w:rsidRDefault="00C5018F" w:rsidP="00C5018F">
      <w:pPr>
        <w:pStyle w:val="Prrafodelista"/>
        <w:numPr>
          <w:ilvl w:val="0"/>
          <w:numId w:val="8"/>
        </w:numPr>
        <w:jc w:val="both"/>
        <w:rPr>
          <w:rFonts w:ascii="Georgia" w:hAnsi="Georgia" w:cs="Times New Roman"/>
          <w:color w:val="000000" w:themeColor="text1"/>
        </w:rPr>
      </w:pPr>
      <w:r>
        <w:rPr>
          <w:rFonts w:ascii="Georgia" w:hAnsi="Georgia" w:cs="Times New Roman"/>
          <w:color w:val="000000" w:themeColor="text1"/>
        </w:rPr>
        <w:t>Etapa</w:t>
      </w:r>
    </w:p>
    <w:p w:rsidR="00C5018F" w:rsidRDefault="00C5018F" w:rsidP="00C5018F">
      <w:pPr>
        <w:jc w:val="both"/>
        <w:rPr>
          <w:rFonts w:ascii="Georgia" w:hAnsi="Georgia" w:cs="Times New Roman"/>
          <w:color w:val="000000" w:themeColor="text1"/>
        </w:rPr>
      </w:pPr>
      <w:r>
        <w:rPr>
          <w:rFonts w:ascii="Georgia" w:hAnsi="Georgia" w:cs="Times New Roman"/>
          <w:color w:val="000000" w:themeColor="text1"/>
        </w:rPr>
        <w:t>Las obras registradas pueden encontrarse en 3 etapas: finalizadas, en ejecución o en licitación.</w:t>
      </w:r>
    </w:p>
    <w:p w:rsidR="00C5018F" w:rsidRDefault="00C5018F" w:rsidP="00A417AF">
      <w:pPr>
        <w:jc w:val="both"/>
        <w:rPr>
          <w:rFonts w:ascii="Georgia" w:hAnsi="Georgia" w:cs="Times New Roman"/>
          <w:color w:val="000000" w:themeColor="text1"/>
        </w:rPr>
      </w:pPr>
      <w:r>
        <w:rPr>
          <w:rFonts w:ascii="Georgia" w:hAnsi="Georgia" w:cs="Times New Roman"/>
          <w:color w:val="000000" w:themeColor="text1"/>
        </w:rPr>
        <w:t>Con el presente informe se busca lograr un modelo de aprendizaje supervisado, por lo tanto, la primer limitante que se encuentra es que se requiere que la obra haya sido finalizada para obtener los meses de duración de la obra, las cuales</w:t>
      </w:r>
      <w:r w:rsidR="0069591A">
        <w:rPr>
          <w:rFonts w:ascii="Georgia" w:hAnsi="Georgia" w:cs="Times New Roman"/>
          <w:color w:val="000000" w:themeColor="text1"/>
        </w:rPr>
        <w:t xml:space="preserve"> representan el 94% del dataset</w:t>
      </w:r>
    </w:p>
    <w:p w:rsidR="009123BF" w:rsidRDefault="0069591A" w:rsidP="009123BF">
      <w:pPr>
        <w:jc w:val="center"/>
        <w:rPr>
          <w:rFonts w:ascii="Georgia" w:hAnsi="Georgia" w:cs="Times New Roman"/>
          <w:color w:val="000000" w:themeColor="text1"/>
        </w:rPr>
      </w:pPr>
      <w:r>
        <w:rPr>
          <w:noProof/>
          <w:lang w:eastAsia="es-AR"/>
        </w:rPr>
        <w:drawing>
          <wp:inline distT="0" distB="0" distL="0" distR="0" wp14:anchorId="2133AF07" wp14:editId="471F7849">
            <wp:extent cx="2183130" cy="1362404"/>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9116" cy="1366140"/>
                    </a:xfrm>
                    <a:prstGeom prst="rect">
                      <a:avLst/>
                    </a:prstGeom>
                  </pic:spPr>
                </pic:pic>
              </a:graphicData>
            </a:graphic>
          </wp:inline>
        </w:drawing>
      </w:r>
    </w:p>
    <w:p w:rsidR="00BD3799" w:rsidRDefault="00BD3799" w:rsidP="009123BF">
      <w:pPr>
        <w:jc w:val="center"/>
        <w:rPr>
          <w:rFonts w:ascii="Georgia" w:hAnsi="Georgia" w:cs="Times New Roman"/>
          <w:color w:val="000000" w:themeColor="text1"/>
        </w:rPr>
      </w:pPr>
    </w:p>
    <w:p w:rsidR="00C5018F" w:rsidRDefault="0069591A" w:rsidP="0069591A">
      <w:pPr>
        <w:pStyle w:val="Prrafodelista"/>
        <w:numPr>
          <w:ilvl w:val="0"/>
          <w:numId w:val="8"/>
        </w:numPr>
        <w:jc w:val="both"/>
        <w:rPr>
          <w:rFonts w:ascii="Georgia" w:hAnsi="Georgia" w:cs="Times New Roman"/>
          <w:color w:val="000000" w:themeColor="text1"/>
        </w:rPr>
      </w:pPr>
      <w:r>
        <w:rPr>
          <w:rFonts w:ascii="Georgia" w:hAnsi="Georgia" w:cs="Times New Roman"/>
          <w:color w:val="000000" w:themeColor="text1"/>
        </w:rPr>
        <w:t xml:space="preserve">Tipo </w:t>
      </w:r>
    </w:p>
    <w:p w:rsidR="0069591A" w:rsidRDefault="0069591A" w:rsidP="0069591A">
      <w:pPr>
        <w:jc w:val="both"/>
        <w:rPr>
          <w:rFonts w:ascii="Georgia" w:hAnsi="Georgia" w:cs="Times New Roman"/>
          <w:color w:val="000000" w:themeColor="text1"/>
        </w:rPr>
      </w:pPr>
      <w:r>
        <w:rPr>
          <w:rFonts w:ascii="Georgia" w:hAnsi="Georgia" w:cs="Times New Roman"/>
          <w:color w:val="000000" w:themeColor="text1"/>
        </w:rPr>
        <w:t>En total hay 7 tipos de obras públicas</w:t>
      </w:r>
      <w:r w:rsidR="00A417AF">
        <w:rPr>
          <w:rFonts w:ascii="Georgia" w:hAnsi="Georgia" w:cs="Times New Roman"/>
          <w:color w:val="000000" w:themeColor="text1"/>
        </w:rPr>
        <w:t xml:space="preserve"> registradas</w:t>
      </w:r>
      <w:r>
        <w:rPr>
          <w:rFonts w:ascii="Georgia" w:hAnsi="Georgia" w:cs="Times New Roman"/>
          <w:color w:val="000000" w:themeColor="text1"/>
        </w:rPr>
        <w:t>: escuelas, espacio público, vivienda, salud, arquitectura, hidráulica e infraestructura y transporte.</w:t>
      </w:r>
      <w:r w:rsidR="00A417AF">
        <w:rPr>
          <w:rFonts w:ascii="Georgia" w:hAnsi="Georgia" w:cs="Times New Roman"/>
          <w:color w:val="000000" w:themeColor="text1"/>
        </w:rPr>
        <w:t xml:space="preserve"> </w:t>
      </w:r>
      <w:r w:rsidR="009123BF">
        <w:rPr>
          <w:rFonts w:ascii="Georgia" w:hAnsi="Georgia" w:cs="Times New Roman"/>
          <w:color w:val="000000" w:themeColor="text1"/>
        </w:rPr>
        <w:t>Esta feature</w:t>
      </w:r>
      <w:r w:rsidR="009123BF" w:rsidRPr="00A417AF">
        <w:rPr>
          <w:rFonts w:ascii="Georgia" w:hAnsi="Georgia" w:cs="Times New Roman"/>
          <w:color w:val="000000" w:themeColor="text1"/>
        </w:rPr>
        <w:t xml:space="preserve"> no posee valores nulos. Lo cual resulta positivo ya que será utilizada luego para realizar nuestro modelo de machine learning. Al tener data en todas las samples no habrá problemas cuando </w:t>
      </w:r>
      <w:r w:rsidR="009123BF">
        <w:rPr>
          <w:rFonts w:ascii="Georgia" w:hAnsi="Georgia" w:cs="Times New Roman"/>
          <w:color w:val="000000" w:themeColor="text1"/>
        </w:rPr>
        <w:t>durante la limpieza</w:t>
      </w:r>
      <w:r w:rsidR="009123BF" w:rsidRPr="00A417AF">
        <w:rPr>
          <w:rFonts w:ascii="Georgia" w:hAnsi="Georgia" w:cs="Times New Roman"/>
          <w:color w:val="000000" w:themeColor="text1"/>
        </w:rPr>
        <w:t xml:space="preserve">, sin embargo, hay que tener cuidado al momento de aplicar </w:t>
      </w:r>
      <w:r w:rsidR="009123BF">
        <w:rPr>
          <w:rFonts w:ascii="Georgia" w:hAnsi="Georgia" w:cs="Times New Roman"/>
          <w:color w:val="000000" w:themeColor="text1"/>
        </w:rPr>
        <w:t>cualquier modelo de aprendizaje</w:t>
      </w:r>
      <w:r w:rsidR="009123BF" w:rsidRPr="00A417AF">
        <w:rPr>
          <w:rFonts w:ascii="Georgia" w:hAnsi="Georgia" w:cs="Times New Roman"/>
          <w:color w:val="000000" w:themeColor="text1"/>
        </w:rPr>
        <w:t xml:space="preserve"> ya que si eliminamos con el EDA aquellos tipos que tienen un porcentaje bajo (como por ejemplo Transporte </w:t>
      </w:r>
      <w:r w:rsidR="009123BF" w:rsidRPr="00A417AF">
        <w:rPr>
          <w:rFonts w:ascii="Georgia" w:hAnsi="Georgia" w:cs="Times New Roman"/>
          <w:color w:val="000000" w:themeColor="text1"/>
        </w:rPr>
        <w:lastRenderedPageBreak/>
        <w:t>con un 3.2%, es probable que la predicción resulte con un bajo accuracy)</w:t>
      </w:r>
    </w:p>
    <w:p w:rsidR="0069591A" w:rsidRDefault="00A417AF" w:rsidP="009123BF">
      <w:pPr>
        <w:jc w:val="center"/>
        <w:rPr>
          <w:rFonts w:ascii="Georgia" w:hAnsi="Georgia" w:cs="Times New Roman"/>
          <w:color w:val="000000" w:themeColor="text1"/>
        </w:rPr>
      </w:pPr>
      <w:r>
        <w:rPr>
          <w:noProof/>
          <w:lang w:eastAsia="es-AR"/>
        </w:rPr>
        <w:drawing>
          <wp:inline distT="0" distB="0" distL="0" distR="0" wp14:anchorId="78C5D363" wp14:editId="584B6B42">
            <wp:extent cx="2653680" cy="22936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0729" cy="2308356"/>
                    </a:xfrm>
                    <a:prstGeom prst="rect">
                      <a:avLst/>
                    </a:prstGeom>
                  </pic:spPr>
                </pic:pic>
              </a:graphicData>
            </a:graphic>
          </wp:inline>
        </w:drawing>
      </w:r>
    </w:p>
    <w:p w:rsidR="009123BF" w:rsidRDefault="00A417AF" w:rsidP="009123BF">
      <w:pPr>
        <w:jc w:val="center"/>
        <w:rPr>
          <w:rFonts w:ascii="Georgia" w:hAnsi="Georgia" w:cs="Times New Roman"/>
          <w:color w:val="000000" w:themeColor="text1"/>
        </w:rPr>
      </w:pPr>
      <w:r>
        <w:rPr>
          <w:noProof/>
          <w:lang w:eastAsia="es-AR"/>
        </w:rPr>
        <w:drawing>
          <wp:inline distT="0" distB="0" distL="0" distR="0" wp14:anchorId="23183F19" wp14:editId="743958A1">
            <wp:extent cx="2879705" cy="2209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3386" cy="2212625"/>
                    </a:xfrm>
                    <a:prstGeom prst="rect">
                      <a:avLst/>
                    </a:prstGeom>
                  </pic:spPr>
                </pic:pic>
              </a:graphicData>
            </a:graphic>
          </wp:inline>
        </w:drawing>
      </w:r>
    </w:p>
    <w:p w:rsidR="00BD3799" w:rsidRDefault="00BD3799" w:rsidP="009123BF">
      <w:pPr>
        <w:jc w:val="center"/>
        <w:rPr>
          <w:rFonts w:ascii="Georgia" w:hAnsi="Georgia" w:cs="Times New Roman"/>
          <w:color w:val="000000" w:themeColor="text1"/>
        </w:rPr>
      </w:pPr>
    </w:p>
    <w:p w:rsidR="007A710D" w:rsidRDefault="00A417AF" w:rsidP="00A417AF">
      <w:pPr>
        <w:pStyle w:val="Prrafodelista"/>
        <w:numPr>
          <w:ilvl w:val="0"/>
          <w:numId w:val="8"/>
        </w:numPr>
        <w:jc w:val="both"/>
        <w:rPr>
          <w:rFonts w:ascii="Georgia" w:hAnsi="Georgia" w:cs="Times New Roman"/>
          <w:color w:val="000000" w:themeColor="text1"/>
        </w:rPr>
      </w:pPr>
      <w:r>
        <w:rPr>
          <w:rFonts w:ascii="Georgia" w:hAnsi="Georgia" w:cs="Times New Roman"/>
          <w:color w:val="000000" w:themeColor="text1"/>
        </w:rPr>
        <w:t>Monto del contrato</w:t>
      </w:r>
    </w:p>
    <w:p w:rsidR="00A417AF" w:rsidRDefault="00A417AF" w:rsidP="00A417AF">
      <w:pPr>
        <w:jc w:val="both"/>
        <w:rPr>
          <w:rFonts w:ascii="Georgia" w:hAnsi="Georgia" w:cs="Times New Roman"/>
          <w:color w:val="000000" w:themeColor="text1"/>
        </w:rPr>
      </w:pPr>
      <w:r>
        <w:rPr>
          <w:rFonts w:ascii="Georgia" w:hAnsi="Georgia" w:cs="Times New Roman"/>
          <w:color w:val="000000" w:themeColor="text1"/>
        </w:rPr>
        <w:t xml:space="preserve">En total hay 70 samples que no poseen el detalle del monto del contrato, de las cuales, 60 de ellas corresponden a obras ya finalizadas. </w:t>
      </w:r>
    </w:p>
    <w:p w:rsidR="00A417AF" w:rsidRDefault="00A417AF" w:rsidP="00A417AF">
      <w:pPr>
        <w:jc w:val="both"/>
        <w:rPr>
          <w:rFonts w:ascii="Georgia" w:hAnsi="Georgia" w:cs="Times New Roman"/>
          <w:color w:val="000000" w:themeColor="text1"/>
        </w:rPr>
      </w:pPr>
      <w:r>
        <w:rPr>
          <w:rFonts w:ascii="Georgia" w:hAnsi="Georgia" w:cs="Times New Roman"/>
          <w:color w:val="000000" w:themeColor="text1"/>
        </w:rPr>
        <w:t>Se contempló la opción de reemplazar los valores ausentes por valores como la media de la feature en función del tipo de obra, para evitar una disminución de datos, sin embarg</w:t>
      </w:r>
      <w:r w:rsidR="009123BF">
        <w:rPr>
          <w:rFonts w:ascii="Georgia" w:hAnsi="Georgia" w:cs="Times New Roman"/>
          <w:color w:val="000000" w:themeColor="text1"/>
        </w:rPr>
        <w:t>o, se observó una gran dispersión en los montos del contrato con un desvío estándar elevado, debido a la gran amplitud entre el valor mínimo y máximo que puede obtener cada obra, por ello se decidió eliminar los valores nulos.</w:t>
      </w:r>
      <w:r w:rsidR="00BD3799">
        <w:rPr>
          <w:rFonts w:ascii="Georgia" w:hAnsi="Georgia" w:cs="Times New Roman"/>
          <w:color w:val="000000" w:themeColor="text1"/>
        </w:rPr>
        <w:t xml:space="preserve"> </w:t>
      </w:r>
    </w:p>
    <w:p w:rsidR="00BD3799" w:rsidRDefault="00BD3799" w:rsidP="00A417AF">
      <w:pPr>
        <w:jc w:val="both"/>
        <w:rPr>
          <w:rFonts w:ascii="Georgia" w:hAnsi="Georgia" w:cs="Times New Roman"/>
          <w:color w:val="000000" w:themeColor="text1"/>
        </w:rPr>
      </w:pPr>
      <w:r>
        <w:rPr>
          <w:rFonts w:ascii="Georgia" w:hAnsi="Georgia" w:cs="Times New Roman"/>
          <w:color w:val="000000" w:themeColor="text1"/>
        </w:rPr>
        <w:t>Para facilitar la visualización de este dato, también resulta conveniente generar una nueva variable en la que se guarde el monto del contrato expresado en miles.</w:t>
      </w:r>
    </w:p>
    <w:p w:rsidR="009123BF" w:rsidRDefault="009123BF" w:rsidP="00A417AF">
      <w:pPr>
        <w:jc w:val="both"/>
        <w:rPr>
          <w:rFonts w:ascii="Georgia" w:hAnsi="Georgia" w:cs="Times New Roman"/>
          <w:color w:val="000000" w:themeColor="text1"/>
        </w:rPr>
      </w:pPr>
      <w:r>
        <w:rPr>
          <w:rFonts w:ascii="Georgia" w:hAnsi="Georgia" w:cs="Times New Roman"/>
          <w:color w:val="000000" w:themeColor="text1"/>
        </w:rPr>
        <w:t xml:space="preserve">Visualizando la distribución del monto de contrato (normalizado logarítmicamente) </w:t>
      </w:r>
      <w:r w:rsidR="00BD3799">
        <w:rPr>
          <w:rFonts w:ascii="Georgia" w:hAnsi="Georgia" w:cs="Times New Roman"/>
          <w:color w:val="000000" w:themeColor="text1"/>
        </w:rPr>
        <w:t>se observa una figura similar a la Campana de Gauss</w:t>
      </w:r>
    </w:p>
    <w:p w:rsidR="00BD3799" w:rsidRDefault="009123BF" w:rsidP="00BD3799">
      <w:pPr>
        <w:jc w:val="center"/>
        <w:rPr>
          <w:rFonts w:ascii="Georgia" w:hAnsi="Georgia" w:cs="Times New Roman"/>
          <w:color w:val="000000" w:themeColor="text1"/>
        </w:rPr>
      </w:pPr>
      <w:r>
        <w:rPr>
          <w:noProof/>
          <w:lang w:eastAsia="es-AR"/>
        </w:rPr>
        <w:lastRenderedPageBreak/>
        <w:drawing>
          <wp:inline distT="0" distB="0" distL="0" distR="0" wp14:anchorId="2808BA9D" wp14:editId="215EFA88">
            <wp:extent cx="3035146"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493" cy="2288751"/>
                    </a:xfrm>
                    <a:prstGeom prst="rect">
                      <a:avLst/>
                    </a:prstGeom>
                  </pic:spPr>
                </pic:pic>
              </a:graphicData>
            </a:graphic>
          </wp:inline>
        </w:drawing>
      </w:r>
    </w:p>
    <w:p w:rsidR="00BD3799" w:rsidRPr="00BD3799" w:rsidRDefault="00BD3799" w:rsidP="00A53BA8">
      <w:pPr>
        <w:pStyle w:val="Prrafodelista"/>
        <w:numPr>
          <w:ilvl w:val="0"/>
          <w:numId w:val="8"/>
        </w:numPr>
        <w:jc w:val="both"/>
        <w:rPr>
          <w:rFonts w:ascii="Georgia" w:hAnsi="Georgia" w:cs="Times New Roman"/>
          <w:color w:val="000000" w:themeColor="text1"/>
        </w:rPr>
      </w:pPr>
      <w:r w:rsidRPr="00BD3799">
        <w:rPr>
          <w:rFonts w:ascii="Georgia" w:hAnsi="Georgia" w:cs="Times New Roman"/>
          <w:color w:val="000000" w:themeColor="text1"/>
        </w:rPr>
        <w:t>Comuna</w:t>
      </w:r>
    </w:p>
    <w:p w:rsidR="00BD3799" w:rsidRDefault="00BD3799" w:rsidP="00A53BA8">
      <w:pPr>
        <w:jc w:val="both"/>
        <w:rPr>
          <w:rFonts w:ascii="Georgia" w:hAnsi="Georgia" w:cs="Times New Roman"/>
          <w:color w:val="000000" w:themeColor="text1"/>
        </w:rPr>
      </w:pPr>
      <w:r>
        <w:rPr>
          <w:rFonts w:ascii="Georgia" w:hAnsi="Georgia" w:cs="Times New Roman"/>
          <w:color w:val="000000" w:themeColor="text1"/>
        </w:rPr>
        <w:t>La comuna hace referencia a la ubicación geográfica de la obra, por ello, es un dato que no puede ser estimado o aproximado, al igual que con el monto del contrato se define eliminar aquellas sample</w:t>
      </w:r>
      <w:r w:rsidR="00A53BA8">
        <w:rPr>
          <w:rFonts w:ascii="Georgia" w:hAnsi="Georgia" w:cs="Times New Roman"/>
          <w:color w:val="000000" w:themeColor="text1"/>
        </w:rPr>
        <w:t>s cuyo valor de comuna sea nulo.</w:t>
      </w:r>
      <w:r>
        <w:rPr>
          <w:rFonts w:ascii="Georgia" w:hAnsi="Georgia" w:cs="Times New Roman"/>
          <w:color w:val="000000" w:themeColor="text1"/>
        </w:rPr>
        <w:t xml:space="preserve"> Una alternativa en esta instancia sería realizar un modelo de clustering para asignar un número de comuna, sin embargo, esta opción fue descartada porque la misma también está sujeta a cierto error e incluirla en este momento del análisis implicaría un error aún mayor en la predicción del objetivo del trabajo.</w:t>
      </w:r>
    </w:p>
    <w:p w:rsidR="00A53BA8" w:rsidRDefault="00A53BA8" w:rsidP="00A53BA8">
      <w:pPr>
        <w:pStyle w:val="Prrafodelista"/>
        <w:numPr>
          <w:ilvl w:val="0"/>
          <w:numId w:val="8"/>
        </w:numPr>
        <w:jc w:val="both"/>
        <w:rPr>
          <w:rFonts w:ascii="Georgia" w:hAnsi="Georgia" w:cs="Times New Roman"/>
          <w:color w:val="000000" w:themeColor="text1"/>
        </w:rPr>
      </w:pPr>
      <w:r>
        <w:rPr>
          <w:rFonts w:ascii="Georgia" w:hAnsi="Georgia" w:cs="Times New Roman"/>
          <w:color w:val="000000" w:themeColor="text1"/>
        </w:rPr>
        <w:t>Plazo en meses</w:t>
      </w:r>
    </w:p>
    <w:p w:rsidR="00102C1E" w:rsidRDefault="00A53BA8" w:rsidP="00A53BA8">
      <w:pPr>
        <w:jc w:val="both"/>
        <w:rPr>
          <w:rFonts w:ascii="Georgia" w:hAnsi="Georgia" w:cs="Times New Roman"/>
          <w:color w:val="000000" w:themeColor="text1"/>
        </w:rPr>
      </w:pPr>
      <w:r>
        <w:rPr>
          <w:rFonts w:ascii="Georgia" w:hAnsi="Georgia" w:cs="Times New Roman"/>
          <w:color w:val="000000" w:themeColor="text1"/>
        </w:rPr>
        <w:t>Esta feature resulta crítica ya que será el target de nuestro modelo clasificador. Nuevamente, la política es de eliminar aquellas muestras cuyo valor sea nulo o un plazo igual a 0 meses.</w:t>
      </w:r>
    </w:p>
    <w:p w:rsidR="00102C1E" w:rsidRDefault="00102C1E" w:rsidP="00A53BA8">
      <w:pPr>
        <w:jc w:val="both"/>
        <w:rPr>
          <w:rFonts w:ascii="Georgia" w:hAnsi="Georgia" w:cs="Times New Roman"/>
          <w:color w:val="000000" w:themeColor="text1"/>
        </w:rPr>
      </w:pPr>
    </w:p>
    <w:p w:rsidR="00102C1E" w:rsidRDefault="00102C1E" w:rsidP="00A53BA8">
      <w:pPr>
        <w:jc w:val="both"/>
        <w:rPr>
          <w:rFonts w:ascii="Georgia" w:hAnsi="Georgia" w:cs="Times New Roman"/>
          <w:color w:val="000000" w:themeColor="text1"/>
        </w:rPr>
      </w:pPr>
      <w:r>
        <w:rPr>
          <w:noProof/>
          <w:lang w:eastAsia="es-AR"/>
        </w:rPr>
        <w:drawing>
          <wp:anchor distT="0" distB="0" distL="114300" distR="114300" simplePos="0" relativeHeight="251658240" behindDoc="0" locked="0" layoutInCell="1" allowOverlap="1" wp14:anchorId="3E66D417" wp14:editId="09E35152">
            <wp:simplePos x="0" y="0"/>
            <wp:positionH relativeFrom="column">
              <wp:posOffset>266700</wp:posOffset>
            </wp:positionH>
            <wp:positionV relativeFrom="paragraph">
              <wp:posOffset>393065</wp:posOffset>
            </wp:positionV>
            <wp:extent cx="6094095" cy="2202180"/>
            <wp:effectExtent l="0" t="0" r="1905" b="7620"/>
            <wp:wrapThrough wrapText="bothSides">
              <wp:wrapPolygon edited="0">
                <wp:start x="0" y="0"/>
                <wp:lineTo x="0" y="21488"/>
                <wp:lineTo x="21539" y="21488"/>
                <wp:lineTo x="2153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94095" cy="2202180"/>
                    </a:xfrm>
                    <a:prstGeom prst="rect">
                      <a:avLst/>
                    </a:prstGeom>
                  </pic:spPr>
                </pic:pic>
              </a:graphicData>
            </a:graphic>
            <wp14:sizeRelH relativeFrom="page">
              <wp14:pctWidth>0</wp14:pctWidth>
            </wp14:sizeRelH>
            <wp14:sizeRelV relativeFrom="page">
              <wp14:pctHeight>0</wp14:pctHeight>
            </wp14:sizeRelV>
          </wp:anchor>
        </w:drawing>
      </w:r>
    </w:p>
    <w:p w:rsidR="00102C1E" w:rsidRDefault="00102C1E" w:rsidP="00A53BA8">
      <w:pPr>
        <w:jc w:val="both"/>
        <w:rPr>
          <w:rFonts w:ascii="Georgia" w:hAnsi="Georgia" w:cs="Times New Roman"/>
          <w:color w:val="000000" w:themeColor="text1"/>
        </w:rPr>
      </w:pPr>
    </w:p>
    <w:p w:rsidR="00102C1E" w:rsidRDefault="00102C1E" w:rsidP="00A53BA8">
      <w:pPr>
        <w:jc w:val="both"/>
        <w:rPr>
          <w:rFonts w:ascii="Georgia" w:hAnsi="Georgia" w:cs="Times New Roman"/>
          <w:color w:val="000000" w:themeColor="text1"/>
        </w:rPr>
      </w:pPr>
    </w:p>
    <w:p w:rsidR="00102C1E" w:rsidRDefault="00102C1E" w:rsidP="00A53BA8">
      <w:pPr>
        <w:jc w:val="both"/>
        <w:rPr>
          <w:rFonts w:ascii="Georgia" w:hAnsi="Georgia" w:cs="Times New Roman"/>
          <w:color w:val="000000" w:themeColor="text1"/>
        </w:rPr>
      </w:pPr>
      <w:bookmarkStart w:id="0" w:name="_GoBack"/>
      <w:bookmarkEnd w:id="0"/>
    </w:p>
    <w:p w:rsidR="00102C1E" w:rsidRDefault="00A53BA8" w:rsidP="00A53BA8">
      <w:pPr>
        <w:jc w:val="both"/>
        <w:rPr>
          <w:rFonts w:ascii="Georgia" w:hAnsi="Georgia" w:cs="Times New Roman"/>
          <w:color w:val="000000" w:themeColor="text1"/>
        </w:rPr>
      </w:pPr>
      <w:r>
        <w:rPr>
          <w:rFonts w:ascii="Georgia" w:hAnsi="Georgia" w:cs="Times New Roman"/>
          <w:color w:val="000000" w:themeColor="text1"/>
        </w:rPr>
        <w:t xml:space="preserve">El dato, originalmente está expresado en números, indicando la cantidad de meses en los que fue realizada la obra. </w:t>
      </w:r>
      <w:r w:rsidR="0050312D">
        <w:rPr>
          <w:rFonts w:ascii="Georgia" w:hAnsi="Georgia" w:cs="Times New Roman"/>
          <w:color w:val="000000" w:themeColor="text1"/>
        </w:rPr>
        <w:t>Este punto será tratado en detalle al aplicar los modelos de machine learning.</w:t>
      </w:r>
    </w:p>
    <w:p w:rsidR="0050312D" w:rsidRDefault="0050312D" w:rsidP="00A53BA8">
      <w:pPr>
        <w:jc w:val="both"/>
        <w:rPr>
          <w:rFonts w:ascii="Georgia" w:hAnsi="Georgia" w:cs="Times New Roman"/>
          <w:color w:val="000000" w:themeColor="text1"/>
        </w:rPr>
      </w:pPr>
      <w:r>
        <w:rPr>
          <w:rFonts w:ascii="Georgia" w:hAnsi="Georgia" w:cs="Times New Roman"/>
          <w:color w:val="000000" w:themeColor="text1"/>
        </w:rPr>
        <w:t>Para concluir con el EDA, observamos la relación entre el plazo en meses y el monto de la obra</w:t>
      </w:r>
    </w:p>
    <w:p w:rsidR="00102C1E" w:rsidRDefault="00102C1E" w:rsidP="00A53BA8">
      <w:pPr>
        <w:jc w:val="both"/>
        <w:rPr>
          <w:rFonts w:ascii="Georgia" w:hAnsi="Georgia" w:cs="Times New Roman"/>
          <w:color w:val="000000" w:themeColor="text1"/>
        </w:rPr>
      </w:pPr>
    </w:p>
    <w:p w:rsidR="0050312D" w:rsidRDefault="0050312D" w:rsidP="0050312D">
      <w:pPr>
        <w:jc w:val="center"/>
        <w:rPr>
          <w:rFonts w:ascii="Georgia" w:hAnsi="Georgia" w:cs="Times New Roman"/>
          <w:color w:val="000000" w:themeColor="text1"/>
        </w:rPr>
      </w:pPr>
      <w:r>
        <w:rPr>
          <w:noProof/>
          <w:lang w:eastAsia="es-AR"/>
        </w:rPr>
        <w:drawing>
          <wp:inline distT="0" distB="0" distL="0" distR="0" wp14:anchorId="2E990B3F" wp14:editId="40513293">
            <wp:extent cx="3193985" cy="3238500"/>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755" cy="3247392"/>
                    </a:xfrm>
                    <a:prstGeom prst="rect">
                      <a:avLst/>
                    </a:prstGeom>
                  </pic:spPr>
                </pic:pic>
              </a:graphicData>
            </a:graphic>
          </wp:inline>
        </w:drawing>
      </w:r>
    </w:p>
    <w:p w:rsidR="0050312D" w:rsidRDefault="0050312D" w:rsidP="00A53BA8">
      <w:pPr>
        <w:jc w:val="both"/>
        <w:rPr>
          <w:rFonts w:ascii="Georgia" w:hAnsi="Georgia" w:cs="Times New Roman"/>
          <w:color w:val="000000" w:themeColor="text1"/>
        </w:rPr>
      </w:pPr>
      <w:r>
        <w:rPr>
          <w:rFonts w:ascii="Georgia" w:hAnsi="Georgia" w:cs="Times New Roman"/>
          <w:color w:val="000000" w:themeColor="text1"/>
        </w:rPr>
        <w:t>Así como el plazo y el tipo de obra</w:t>
      </w:r>
    </w:p>
    <w:p w:rsidR="00102C1E" w:rsidRDefault="00102C1E" w:rsidP="00A53BA8">
      <w:pPr>
        <w:jc w:val="both"/>
        <w:rPr>
          <w:rFonts w:ascii="Georgia" w:hAnsi="Georgia" w:cs="Times New Roman"/>
          <w:color w:val="000000" w:themeColor="text1"/>
        </w:rPr>
      </w:pPr>
    </w:p>
    <w:p w:rsidR="00102C1E" w:rsidRDefault="00102C1E" w:rsidP="00BD3799">
      <w:pPr>
        <w:rPr>
          <w:rFonts w:ascii="Georgia" w:hAnsi="Georgia" w:cs="Times New Roman"/>
          <w:color w:val="000000" w:themeColor="text1"/>
        </w:rPr>
        <w:sectPr w:rsidR="00102C1E" w:rsidSect="00102C1E">
          <w:type w:val="continuous"/>
          <w:pgSz w:w="11906" w:h="16838" w:code="9"/>
          <w:pgMar w:top="720" w:right="720" w:bottom="720" w:left="720" w:header="709" w:footer="709" w:gutter="0"/>
          <w:cols w:num="2" w:space="708"/>
          <w:docGrid w:linePitch="360"/>
        </w:sectPr>
      </w:pPr>
    </w:p>
    <w:p w:rsidR="00671C24" w:rsidRDefault="00671C24" w:rsidP="00C01928">
      <w:pPr>
        <w:jc w:val="both"/>
        <w:rPr>
          <w:rFonts w:ascii="Georgia" w:hAnsi="Georgia" w:cs="Times New Roman"/>
          <w:b/>
          <w:i/>
          <w:color w:val="000000" w:themeColor="text1"/>
        </w:rPr>
      </w:pPr>
      <w:r w:rsidRPr="00102C1E">
        <w:rPr>
          <w:rFonts w:ascii="Georgia" w:hAnsi="Georgia" w:cs="Times New Roman"/>
          <w:b/>
          <w:i/>
          <w:color w:val="000000" w:themeColor="text1"/>
        </w:rPr>
        <w:lastRenderedPageBreak/>
        <w:t xml:space="preserve">4. </w:t>
      </w:r>
      <w:r w:rsidR="00BD3799" w:rsidRPr="00102C1E">
        <w:rPr>
          <w:rFonts w:ascii="Georgia" w:hAnsi="Georgia" w:cs="Times New Roman"/>
          <w:b/>
          <w:i/>
          <w:color w:val="000000" w:themeColor="text1"/>
        </w:rPr>
        <w:t>Pre procesamiento</w:t>
      </w:r>
      <w:r w:rsidR="00EE65DA" w:rsidRPr="00102C1E">
        <w:rPr>
          <w:rFonts w:ascii="Georgia" w:hAnsi="Georgia" w:cs="Times New Roman"/>
          <w:b/>
          <w:i/>
          <w:color w:val="000000" w:themeColor="text1"/>
        </w:rPr>
        <w:t xml:space="preserve"> y modelos de ML</w:t>
      </w:r>
    </w:p>
    <w:p w:rsidR="00102C1E" w:rsidRPr="00102C1E" w:rsidRDefault="00102C1E" w:rsidP="00C01928">
      <w:pPr>
        <w:jc w:val="both"/>
        <w:rPr>
          <w:rFonts w:ascii="Georgia" w:hAnsi="Georgia" w:cs="Times New Roman"/>
          <w:color w:val="000000" w:themeColor="text1"/>
        </w:rPr>
      </w:pPr>
    </w:p>
    <w:p w:rsidR="00671C24" w:rsidRDefault="00671C24" w:rsidP="00C01928">
      <w:pPr>
        <w:jc w:val="both"/>
        <w:rPr>
          <w:rFonts w:ascii="Georgia" w:hAnsi="Georgia" w:cs="Times New Roman"/>
          <w:b/>
          <w:i/>
          <w:color w:val="000000" w:themeColor="text1"/>
        </w:rPr>
      </w:pPr>
      <w:r w:rsidRPr="00C01928">
        <w:rPr>
          <w:rFonts w:ascii="Georgia" w:hAnsi="Georgia" w:cs="Times New Roman"/>
          <w:b/>
          <w:i/>
          <w:color w:val="000000" w:themeColor="text1"/>
        </w:rPr>
        <w:t>5. Resultados</w:t>
      </w:r>
      <w:r w:rsidR="00EE65DA">
        <w:rPr>
          <w:rFonts w:ascii="Georgia" w:hAnsi="Georgia" w:cs="Times New Roman"/>
          <w:b/>
          <w:i/>
          <w:color w:val="000000" w:themeColor="text1"/>
        </w:rPr>
        <w:t xml:space="preserve"> / Métricas de performance</w:t>
      </w:r>
    </w:p>
    <w:p w:rsidR="00102C1E" w:rsidRPr="00102C1E" w:rsidRDefault="00102C1E" w:rsidP="00C01928">
      <w:pPr>
        <w:jc w:val="both"/>
        <w:rPr>
          <w:rFonts w:ascii="Georgia" w:hAnsi="Georgia" w:cs="Times New Roman"/>
          <w:color w:val="000000" w:themeColor="text1"/>
        </w:rPr>
      </w:pPr>
    </w:p>
    <w:p w:rsidR="00671C24" w:rsidRDefault="00EE65DA" w:rsidP="00C01928">
      <w:pPr>
        <w:jc w:val="both"/>
        <w:rPr>
          <w:rFonts w:ascii="Georgia" w:hAnsi="Georgia" w:cs="Times New Roman"/>
          <w:b/>
          <w:i/>
          <w:color w:val="000000" w:themeColor="text1"/>
        </w:rPr>
      </w:pPr>
      <w:r>
        <w:rPr>
          <w:rFonts w:ascii="Georgia" w:hAnsi="Georgia" w:cs="Times New Roman"/>
          <w:b/>
          <w:i/>
          <w:color w:val="000000" w:themeColor="text1"/>
        </w:rPr>
        <w:lastRenderedPageBreak/>
        <w:t>6. Conclusiones / Trabajo futuro</w:t>
      </w:r>
    </w:p>
    <w:p w:rsidR="00102C1E" w:rsidRPr="00102C1E" w:rsidRDefault="00102C1E" w:rsidP="00C01928">
      <w:pPr>
        <w:jc w:val="both"/>
        <w:rPr>
          <w:rFonts w:ascii="Georgia" w:hAnsi="Georgia" w:cs="Times New Roman"/>
          <w:color w:val="000000" w:themeColor="text1"/>
        </w:rPr>
      </w:pPr>
    </w:p>
    <w:p w:rsidR="00C01928" w:rsidRDefault="00102C1E" w:rsidP="00BD3799">
      <w:pPr>
        <w:jc w:val="both"/>
        <w:rPr>
          <w:rFonts w:ascii="Georgia" w:hAnsi="Georgia" w:cs="Times New Roman"/>
          <w:b/>
          <w:i/>
          <w:color w:val="000000" w:themeColor="text1"/>
        </w:rPr>
      </w:pPr>
      <w:r>
        <w:rPr>
          <w:rFonts w:ascii="Georgia" w:hAnsi="Georgia" w:cs="Times New Roman"/>
          <w:b/>
          <w:i/>
          <w:color w:val="000000" w:themeColor="text1"/>
        </w:rPr>
        <w:t>7. Referencias</w:t>
      </w:r>
    </w:p>
    <w:p w:rsidR="00102C1E" w:rsidRPr="00102C1E" w:rsidRDefault="00102C1E" w:rsidP="00BD3799">
      <w:pPr>
        <w:jc w:val="both"/>
        <w:rPr>
          <w:rFonts w:ascii="Georgia" w:hAnsi="Georgia" w:cs="Times New Roman"/>
          <w:color w:val="000000" w:themeColor="text1"/>
        </w:rPr>
      </w:pPr>
    </w:p>
    <w:p w:rsidR="00102C1E" w:rsidRPr="00102C1E" w:rsidRDefault="00102C1E" w:rsidP="00BD3799">
      <w:pPr>
        <w:jc w:val="both"/>
        <w:rPr>
          <w:rFonts w:ascii="Georgia" w:hAnsi="Georgia" w:cs="Times New Roman"/>
          <w:color w:val="000000" w:themeColor="text1"/>
        </w:rPr>
        <w:sectPr w:rsidR="00102C1E" w:rsidRPr="00102C1E" w:rsidSect="00102C1E">
          <w:pgSz w:w="11906" w:h="16838"/>
          <w:pgMar w:top="720" w:right="720" w:bottom="720" w:left="720" w:header="708" w:footer="708" w:gutter="0"/>
          <w:cols w:num="2" w:space="708"/>
          <w:docGrid w:linePitch="360"/>
        </w:sectPr>
      </w:pPr>
    </w:p>
    <w:p w:rsidR="00520CE6" w:rsidRPr="00520CE6" w:rsidRDefault="00520CE6" w:rsidP="00520CE6">
      <w:pPr>
        <w:rPr>
          <w:rFonts w:ascii="Century" w:hAnsi="Century" w:cs="Times New Roman"/>
          <w:color w:val="262626" w:themeColor="text1" w:themeTint="D9"/>
          <w:sz w:val="24"/>
          <w:szCs w:val="24"/>
        </w:rPr>
      </w:pPr>
    </w:p>
    <w:p w:rsidR="00AD5073" w:rsidRPr="00AD5073" w:rsidRDefault="00AD5073" w:rsidP="00A22100">
      <w:pPr>
        <w:rPr>
          <w:rFonts w:ascii="Century" w:hAnsi="Century" w:cs="Times New Roman"/>
          <w:color w:val="262626" w:themeColor="text1" w:themeTint="D9"/>
          <w:sz w:val="24"/>
          <w:szCs w:val="24"/>
        </w:rPr>
      </w:pPr>
    </w:p>
    <w:p w:rsidR="00C01928" w:rsidRDefault="00C01928" w:rsidP="00A22100">
      <w:pPr>
        <w:rPr>
          <w:rFonts w:ascii="Century" w:hAnsi="Century" w:cs="Times New Roman"/>
          <w:sz w:val="24"/>
          <w:szCs w:val="24"/>
        </w:rPr>
        <w:sectPr w:rsidR="00C01928" w:rsidSect="00C01928">
          <w:type w:val="continuous"/>
          <w:pgSz w:w="11906" w:h="16838"/>
          <w:pgMar w:top="1417" w:right="1701" w:bottom="1417" w:left="1701" w:header="708" w:footer="708" w:gutter="0"/>
          <w:cols w:num="2" w:space="708"/>
          <w:docGrid w:linePitch="360"/>
        </w:sectPr>
      </w:pPr>
    </w:p>
    <w:p w:rsidR="00A22100" w:rsidRPr="00A22100" w:rsidRDefault="00A22100" w:rsidP="00A22100">
      <w:pPr>
        <w:rPr>
          <w:rFonts w:ascii="Century" w:hAnsi="Century" w:cs="Times New Roman"/>
          <w:sz w:val="24"/>
          <w:szCs w:val="24"/>
        </w:rPr>
      </w:pPr>
    </w:p>
    <w:sectPr w:rsidR="00A22100" w:rsidRPr="00A22100" w:rsidSect="00520CE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34B" w:rsidRDefault="0092234B" w:rsidP="00102C1E">
      <w:pPr>
        <w:spacing w:after="0" w:line="240" w:lineRule="auto"/>
      </w:pPr>
      <w:r>
        <w:separator/>
      </w:r>
    </w:p>
  </w:endnote>
  <w:endnote w:type="continuationSeparator" w:id="0">
    <w:p w:rsidR="0092234B" w:rsidRDefault="0092234B" w:rsidP="0010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612082"/>
      <w:docPartObj>
        <w:docPartGallery w:val="Page Numbers (Bottom of Page)"/>
        <w:docPartUnique/>
      </w:docPartObj>
    </w:sdtPr>
    <w:sdtContent>
      <w:sdt>
        <w:sdtPr>
          <w:id w:val="1728636285"/>
          <w:docPartObj>
            <w:docPartGallery w:val="Page Numbers (Top of Page)"/>
            <w:docPartUnique/>
          </w:docPartObj>
        </w:sdtPr>
        <w:sdtContent>
          <w:p w:rsidR="00102C1E" w:rsidRDefault="00102C1E">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102C1E" w:rsidRDefault="00102C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34B" w:rsidRDefault="0092234B" w:rsidP="00102C1E">
      <w:pPr>
        <w:spacing w:after="0" w:line="240" w:lineRule="auto"/>
      </w:pPr>
      <w:r>
        <w:separator/>
      </w:r>
    </w:p>
  </w:footnote>
  <w:footnote w:type="continuationSeparator" w:id="0">
    <w:p w:rsidR="0092234B" w:rsidRDefault="0092234B" w:rsidP="00102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5A96"/>
    <w:multiLevelType w:val="hybridMultilevel"/>
    <w:tmpl w:val="DDA21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280F49"/>
    <w:multiLevelType w:val="hybridMultilevel"/>
    <w:tmpl w:val="DE90BCEC"/>
    <w:lvl w:ilvl="0" w:tplc="60F62AB6">
      <w:start w:val="4"/>
      <w:numFmt w:val="bullet"/>
      <w:lvlText w:val=""/>
      <w:lvlJc w:val="left"/>
      <w:pPr>
        <w:ind w:left="720" w:hanging="360"/>
      </w:pPr>
      <w:rPr>
        <w:rFonts w:ascii="Georgia" w:eastAsiaTheme="minorHAnsi" w:hAnsi="Georgi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7610B3"/>
    <w:multiLevelType w:val="hybridMultilevel"/>
    <w:tmpl w:val="EB84AB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DA566A0"/>
    <w:multiLevelType w:val="hybridMultilevel"/>
    <w:tmpl w:val="23DC2F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7ED6B4C"/>
    <w:multiLevelType w:val="hybridMultilevel"/>
    <w:tmpl w:val="72C447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4EC0DA0"/>
    <w:multiLevelType w:val="hybridMultilevel"/>
    <w:tmpl w:val="4736550C"/>
    <w:lvl w:ilvl="0" w:tplc="4F2A8CDC">
      <w:start w:val="2"/>
      <w:numFmt w:val="bullet"/>
      <w:lvlText w:val="-"/>
      <w:lvlJc w:val="left"/>
      <w:pPr>
        <w:ind w:left="720" w:hanging="360"/>
      </w:pPr>
      <w:rPr>
        <w:rFonts w:ascii="Georgia" w:eastAsiaTheme="minorHAnsi" w:hAnsi="Georgi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310321"/>
    <w:multiLevelType w:val="hybridMultilevel"/>
    <w:tmpl w:val="729AF2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6B42F0"/>
    <w:multiLevelType w:val="hybridMultilevel"/>
    <w:tmpl w:val="5B22A8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8D96640"/>
    <w:multiLevelType w:val="hybridMultilevel"/>
    <w:tmpl w:val="377024C8"/>
    <w:lvl w:ilvl="0" w:tplc="FC9ECC00">
      <w:start w:val="3"/>
      <w:numFmt w:val="bullet"/>
      <w:lvlText w:val="-"/>
      <w:lvlJc w:val="left"/>
      <w:pPr>
        <w:ind w:left="720" w:hanging="360"/>
      </w:pPr>
      <w:rPr>
        <w:rFonts w:ascii="Georgia" w:eastAsiaTheme="minorHAnsi" w:hAnsi="Georgi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7"/>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00"/>
    <w:rsid w:val="00102BA6"/>
    <w:rsid w:val="00102C1E"/>
    <w:rsid w:val="0035032F"/>
    <w:rsid w:val="0043221C"/>
    <w:rsid w:val="00446665"/>
    <w:rsid w:val="0050312D"/>
    <w:rsid w:val="00520CE6"/>
    <w:rsid w:val="00671C24"/>
    <w:rsid w:val="0069591A"/>
    <w:rsid w:val="007A710D"/>
    <w:rsid w:val="00866C24"/>
    <w:rsid w:val="009123BF"/>
    <w:rsid w:val="0092234B"/>
    <w:rsid w:val="00A22100"/>
    <w:rsid w:val="00A417AF"/>
    <w:rsid w:val="00A53BA8"/>
    <w:rsid w:val="00AD5073"/>
    <w:rsid w:val="00B00895"/>
    <w:rsid w:val="00B31CFB"/>
    <w:rsid w:val="00BD3799"/>
    <w:rsid w:val="00BF69FF"/>
    <w:rsid w:val="00C01928"/>
    <w:rsid w:val="00C5018F"/>
    <w:rsid w:val="00D57942"/>
    <w:rsid w:val="00DE54D6"/>
    <w:rsid w:val="00EE65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939F"/>
  <w15:chartTrackingRefBased/>
  <w15:docId w15:val="{DBD00FF6-AD7B-4813-BC15-634DEB2F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0CE6"/>
    <w:pPr>
      <w:ind w:left="720"/>
      <w:contextualSpacing/>
    </w:pPr>
  </w:style>
  <w:style w:type="paragraph" w:styleId="Encabezado">
    <w:name w:val="header"/>
    <w:basedOn w:val="Normal"/>
    <w:link w:val="EncabezadoCar"/>
    <w:uiPriority w:val="99"/>
    <w:unhideWhenUsed/>
    <w:rsid w:val="00102C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2C1E"/>
  </w:style>
  <w:style w:type="paragraph" w:styleId="Piedepgina">
    <w:name w:val="footer"/>
    <w:basedOn w:val="Normal"/>
    <w:link w:val="PiedepginaCar"/>
    <w:uiPriority w:val="99"/>
    <w:unhideWhenUsed/>
    <w:rsid w:val="00102C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02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1003</Words>
  <Characters>5518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Tokashiki</dc:creator>
  <cp:keywords/>
  <dc:description/>
  <cp:lastModifiedBy>Micaela Tokashiki</cp:lastModifiedBy>
  <cp:revision>5</cp:revision>
  <dcterms:created xsi:type="dcterms:W3CDTF">2020-10-25T12:09:00Z</dcterms:created>
  <dcterms:modified xsi:type="dcterms:W3CDTF">2020-10-27T04:22:00Z</dcterms:modified>
</cp:coreProperties>
</file>