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2E" w:rsidRDefault="008D13FB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05372E" w:rsidRDefault="0005372E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17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05372E" w:rsidRDefault="0005372E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05372E" w:rsidRDefault="008D13F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新增推广-流量推广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版块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，可在房东PC查看当前流量推广支持情况（支付宝TP/蘑菇/58）</w:t>
      </w:r>
    </w:p>
    <w:p w:rsidR="0005372E" w:rsidRDefault="008D13F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新增支付宝APP流量推广专区，可在房东PC报名参加支付宝特权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（租房专区）/特权二（免押金专区）</w:t>
      </w:r>
    </w:p>
    <w:p w:rsidR="0005372E" w:rsidRDefault="008D13F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新增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房东TP资质管理，可在BS查看/关闭房东TP资质</w:t>
      </w:r>
    </w:p>
    <w:p w:rsidR="0005372E" w:rsidRDefault="008D13F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新增房东TP免押金资质管理，可在BS查看/关闭房东TP免押金资质</w:t>
      </w:r>
    </w:p>
    <w:p w:rsidR="0005372E" w:rsidRPr="00360F10" w:rsidRDefault="008D13F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新增房东PC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首页弹窗管理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，运营可在BS自定义编辑/管理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首页弹窗内容</w:t>
      </w:r>
      <w:proofErr w:type="gramEnd"/>
    </w:p>
    <w:p w:rsidR="0005372E" w:rsidRPr="00936A8F" w:rsidRDefault="00360F10" w:rsidP="00936A8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r w:rsidRPr="00360F10"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：增加了房东开通CA功能。</w:t>
      </w:r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05372E" w:rsidRPr="002E72D9" w:rsidRDefault="008D13FB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优化了单张图片审核，以及消息发送相关的</w:t>
      </w:r>
      <w:r>
        <w:rPr>
          <w:rFonts w:ascii="微软雅黑" w:eastAsia="微软雅黑" w:hAnsi="微软雅黑" w:cs="微软雅黑" w:hint="eastAsia"/>
          <w:sz w:val="22"/>
          <w:szCs w:val="22"/>
        </w:rPr>
        <w:t>功能</w:t>
      </w:r>
    </w:p>
    <w:p w:rsidR="002E72D9" w:rsidRPr="00B84817" w:rsidRDefault="002E72D9" w:rsidP="002E72D9">
      <w:pPr>
        <w:pStyle w:val="1"/>
        <w:numPr>
          <w:ilvl w:val="0"/>
          <w:numId w:val="2"/>
        </w:numPr>
        <w:spacing w:line="420" w:lineRule="exact"/>
        <w:ind w:left="360" w:hanging="360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水电煤批量抄表优化了批量抄表的排序规则，房间号由小到大。</w:t>
      </w:r>
    </w:p>
    <w:p w:rsidR="002E72D9" w:rsidRPr="002134A5" w:rsidRDefault="002E72D9" w:rsidP="002E72D9">
      <w:pPr>
        <w:pStyle w:val="1"/>
        <w:numPr>
          <w:ilvl w:val="0"/>
          <w:numId w:val="2"/>
        </w:numPr>
        <w:spacing w:line="420" w:lineRule="exact"/>
        <w:ind w:left="360" w:hanging="360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水电煤批量抄表增加了文案提示，</w:t>
      </w:r>
      <w:r w:rsidRPr="002134A5">
        <w:rPr>
          <w:rFonts w:ascii="微软雅黑" w:eastAsia="微软雅黑" w:hAnsi="微软雅黑" w:cs="微软雅黑"/>
          <w:sz w:val="22"/>
          <w:szCs w:val="22"/>
        </w:rPr>
        <w:t>Tab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键快捷抄表。</w:t>
      </w:r>
    </w:p>
    <w:p w:rsidR="00B16E57" w:rsidRPr="00936A8F" w:rsidRDefault="002E72D9" w:rsidP="00B16E57">
      <w:pPr>
        <w:pStyle w:val="1"/>
        <w:numPr>
          <w:ilvl w:val="0"/>
          <w:numId w:val="2"/>
        </w:numPr>
        <w:spacing w:line="420" w:lineRule="exact"/>
        <w:ind w:left="360" w:hanging="360"/>
        <w:jc w:val="left"/>
        <w:rPr>
          <w:rFonts w:ascii="微软雅黑" w:eastAsia="微软雅黑" w:hAnsi="微软雅黑" w:cs="微软雅黑" w:hint="eastAsia"/>
          <w:sz w:val="22"/>
          <w:szCs w:val="22"/>
          <w:lang w:val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水电煤批量抄表将添加</w:t>
      </w:r>
      <w:proofErr w:type="gramStart"/>
      <w:r w:rsidRPr="002134A5">
        <w:rPr>
          <w:rFonts w:ascii="微软雅黑" w:eastAsia="微软雅黑" w:hAnsi="微软雅黑" w:cs="微软雅黑" w:hint="eastAsia"/>
          <w:sz w:val="22"/>
          <w:szCs w:val="22"/>
        </w:rPr>
        <w:t>抄数修改</w:t>
      </w:r>
      <w:proofErr w:type="gramEnd"/>
      <w:r w:rsidRPr="002134A5">
        <w:rPr>
          <w:rFonts w:ascii="微软雅黑" w:eastAsia="微软雅黑" w:hAnsi="微软雅黑" w:cs="微软雅黑" w:hint="eastAsia"/>
          <w:sz w:val="22"/>
          <w:szCs w:val="22"/>
        </w:rPr>
        <w:t>为单间抄表。</w:t>
      </w:r>
    </w:p>
    <w:p w:rsidR="00B16E57" w:rsidRPr="00B16E57" w:rsidRDefault="00B16E57" w:rsidP="00B16E5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 w:rsidRPr="00B16E57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B16E57" w:rsidRDefault="00B16E57" w:rsidP="00B52EB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保存水电煤草稿没读数显示的问题。</w:t>
      </w:r>
    </w:p>
    <w:p w:rsidR="00B16E57" w:rsidRDefault="00B16E57" w:rsidP="00B52EB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2134A5">
        <w:rPr>
          <w:rFonts w:ascii="微软雅黑" w:eastAsia="微软雅黑" w:hAnsi="微软雅黑" w:cs="微软雅黑" w:hint="eastAsia"/>
          <w:sz w:val="22"/>
          <w:szCs w:val="22"/>
        </w:rPr>
        <w:t>账单详情冷热</w:t>
      </w:r>
      <w:proofErr w:type="gramStart"/>
      <w:r w:rsidRPr="002134A5">
        <w:rPr>
          <w:rFonts w:ascii="微软雅黑" w:eastAsia="微软雅黑" w:hAnsi="微软雅黑" w:cs="微软雅黑" w:hint="eastAsia"/>
          <w:sz w:val="22"/>
          <w:szCs w:val="22"/>
        </w:rPr>
        <w:t>水费没</w:t>
      </w:r>
      <w:proofErr w:type="gramEnd"/>
      <w:r w:rsidRPr="002134A5">
        <w:rPr>
          <w:rFonts w:ascii="微软雅黑" w:eastAsia="微软雅黑" w:hAnsi="微软雅黑" w:cs="微软雅黑" w:hint="eastAsia"/>
          <w:sz w:val="22"/>
          <w:szCs w:val="22"/>
        </w:rPr>
        <w:t>显示读数的问题。</w:t>
      </w:r>
    </w:p>
    <w:p w:rsidR="00B52EB7" w:rsidRDefault="009229AE" w:rsidP="00B52EB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="00B52EB7">
        <w:rPr>
          <w:rFonts w:ascii="微软雅黑" w:eastAsia="微软雅黑" w:hAnsi="微软雅黑" w:cs="微软雅黑" w:hint="eastAsia"/>
          <w:sz w:val="22"/>
          <w:szCs w:val="22"/>
          <w:u w:val="single"/>
        </w:rPr>
        <w:t>修复</w:t>
      </w:r>
      <w:r w:rsidRPr="009229AE"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  <w:t>月付账单-还款日期计算错误</w:t>
      </w:r>
    </w:p>
    <w:p w:rsidR="009229AE" w:rsidRDefault="009229AE" w:rsidP="00B52EB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9229AE"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  <w:t>品牌房源库底部分样式问题修复</w:t>
      </w:r>
    </w:p>
    <w:p w:rsidR="00B52EB7" w:rsidRPr="00936A8F" w:rsidRDefault="009229AE" w:rsidP="00936A8F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 w:hint="eastAsia"/>
          <w:color w:val="323232"/>
          <w:sz w:val="22"/>
          <w:szCs w:val="22"/>
          <w:u w:color="323232"/>
        </w:rPr>
      </w:pPr>
      <w:r w:rsidRPr="00B52EB7">
        <w:rPr>
          <w:rFonts w:ascii="微软雅黑" w:eastAsia="微软雅黑" w:hAnsi="微软雅黑" w:cs="微软雅黑"/>
          <w:color w:val="323232"/>
          <w:sz w:val="22"/>
          <w:szCs w:val="22"/>
          <w:u w:val="single"/>
        </w:rPr>
        <w:t>官网</w:t>
      </w:r>
      <w:r w:rsidRPr="009229AE"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  <w:t>帮助搜索防跨站攻击问题修复</w:t>
      </w:r>
      <w:bookmarkStart w:id="0" w:name="_GoBack"/>
      <w:bookmarkEnd w:id="0"/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05372E" w:rsidRDefault="008D13FB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05372E" w:rsidRDefault="008D13FB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05372E" w:rsidRDefault="008D13FB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17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05372E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89D" w:rsidRDefault="005B589D">
      <w:r>
        <w:separator/>
      </w:r>
    </w:p>
  </w:endnote>
  <w:endnote w:type="continuationSeparator" w:id="0">
    <w:p w:rsidR="005B589D" w:rsidRDefault="005B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89D" w:rsidRDefault="005B589D">
      <w:r>
        <w:separator/>
      </w:r>
    </w:p>
  </w:footnote>
  <w:footnote w:type="continuationSeparator" w:id="0">
    <w:p w:rsidR="005B589D" w:rsidRDefault="005B5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2E" w:rsidRDefault="008D13FB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F8D09FF"/>
    <w:multiLevelType w:val="hybridMultilevel"/>
    <w:tmpl w:val="75A01188"/>
    <w:lvl w:ilvl="0" w:tplc="586E56C0">
      <w:start w:val="1"/>
      <w:numFmt w:val="decimal"/>
      <w:suff w:val="space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28C1999"/>
    <w:multiLevelType w:val="hybridMultilevel"/>
    <w:tmpl w:val="64823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5372E"/>
    <w:rsid w:val="000863AF"/>
    <w:rsid w:val="000E2824"/>
    <w:rsid w:val="002E72D9"/>
    <w:rsid w:val="003001AD"/>
    <w:rsid w:val="00360F10"/>
    <w:rsid w:val="00446413"/>
    <w:rsid w:val="005B589D"/>
    <w:rsid w:val="005F44A7"/>
    <w:rsid w:val="008C4016"/>
    <w:rsid w:val="008D0079"/>
    <w:rsid w:val="008D13FB"/>
    <w:rsid w:val="009229AE"/>
    <w:rsid w:val="00936A8F"/>
    <w:rsid w:val="00953F2C"/>
    <w:rsid w:val="00A2248C"/>
    <w:rsid w:val="00B16E57"/>
    <w:rsid w:val="00B52EB7"/>
    <w:rsid w:val="00B845B6"/>
    <w:rsid w:val="00BC7BF0"/>
    <w:rsid w:val="00C01E93"/>
    <w:rsid w:val="00D9100E"/>
    <w:rsid w:val="00E31FDD"/>
    <w:rsid w:val="00E83FFA"/>
    <w:rsid w:val="0CF40EB0"/>
    <w:rsid w:val="11C73D43"/>
    <w:rsid w:val="1D06251C"/>
    <w:rsid w:val="217F622E"/>
    <w:rsid w:val="21D9294F"/>
    <w:rsid w:val="22C5259C"/>
    <w:rsid w:val="3DA62000"/>
    <w:rsid w:val="3EF37587"/>
    <w:rsid w:val="40A13083"/>
    <w:rsid w:val="429D1AA9"/>
    <w:rsid w:val="51203286"/>
    <w:rsid w:val="5538686F"/>
    <w:rsid w:val="57F3483F"/>
    <w:rsid w:val="60931276"/>
    <w:rsid w:val="6A7D492E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57D1C82-0B7E-4887-AB10-544C62B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footer"/>
    <w:basedOn w:val="a"/>
    <w:link w:val="Char"/>
    <w:uiPriority w:val="99"/>
    <w:unhideWhenUsed/>
    <w:rsid w:val="002E7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2E72D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basedOn w:val="a"/>
    <w:uiPriority w:val="99"/>
    <w:rsid w:val="00B16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>Hewlett-Packard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16</cp:revision>
  <dcterms:created xsi:type="dcterms:W3CDTF">2016-09-22T05:31:00Z</dcterms:created>
  <dcterms:modified xsi:type="dcterms:W3CDTF">2017-01-18T03:43:00Z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