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E7" w:rsidRDefault="000E1982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AC72E7" w:rsidRDefault="00AC72E7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AC72E7" w:rsidRDefault="000E1982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AC72E7" w:rsidRDefault="000E1982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</w:t>
      </w:r>
      <w:r>
        <w:rPr>
          <w:rFonts w:ascii="微软雅黑" w:eastAsia="微软雅黑" w:hAnsi="微软雅黑" w:cs="微软雅黑" w:hint="eastAsia"/>
          <w:sz w:val="22"/>
          <w:szCs w:val="22"/>
        </w:rPr>
        <w:t>7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2"/>
          <w:szCs w:val="22"/>
        </w:rPr>
        <w:t>1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2"/>
          <w:szCs w:val="22"/>
        </w:rPr>
        <w:t>20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AC72E7" w:rsidRDefault="00AC72E7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AC72E7" w:rsidRDefault="000E1982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新增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AC72E7" w:rsidRDefault="000E1982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  <w:szCs w:val="22"/>
        </w:rPr>
        <w:t>审核不通过的照片，在房源详情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页除了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显示“审核不通过外”，还新增查看不通过具体原因</w:t>
      </w:r>
    </w:p>
    <w:p w:rsidR="00AC72E7" w:rsidRPr="00357FFA" w:rsidRDefault="000E1982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  <w:szCs w:val="22"/>
        </w:rPr>
        <w:t>未出租的分散式房源，支持可修改门牌号</w:t>
      </w:r>
    </w:p>
    <w:p w:rsidR="00357FFA" w:rsidRDefault="00357FFA" w:rsidP="00357FFA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A9471C">
        <w:rPr>
          <w:rFonts w:ascii="微软雅黑" w:eastAsia="微软雅黑" w:hAnsi="微软雅黑" w:cs="微软雅黑" w:hint="eastAsia"/>
          <w:sz w:val="22"/>
          <w:szCs w:val="22"/>
        </w:rPr>
        <w:t>房东可以申请个性化的合同模板</w:t>
      </w:r>
      <w:r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357FFA" w:rsidRPr="00A9471C" w:rsidRDefault="00357FFA" w:rsidP="00357FFA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F61CEC"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配置中心可启用/停用/预览/下载合同模板；</w:t>
      </w:r>
    </w:p>
    <w:p w:rsidR="00357FFA" w:rsidRDefault="00357FFA" w:rsidP="00357FFA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 w:rsidRPr="00A9471C">
        <w:rPr>
          <w:rFonts w:ascii="微软雅黑" w:eastAsia="微软雅黑" w:hAnsi="微软雅黑" w:cs="微软雅黑" w:hint="eastAsia"/>
          <w:sz w:val="22"/>
          <w:szCs w:val="22"/>
        </w:rPr>
        <w:t>在发起租</w:t>
      </w:r>
      <w:proofErr w:type="gramStart"/>
      <w:r w:rsidRPr="00A9471C">
        <w:rPr>
          <w:rFonts w:ascii="微软雅黑" w:eastAsia="微软雅黑" w:hAnsi="微软雅黑" w:cs="微软雅黑" w:hint="eastAsia"/>
          <w:sz w:val="22"/>
          <w:szCs w:val="22"/>
        </w:rPr>
        <w:t>客登记</w:t>
      </w:r>
      <w:proofErr w:type="gramEnd"/>
      <w:r w:rsidRPr="00A9471C">
        <w:rPr>
          <w:rFonts w:ascii="微软雅黑" w:eastAsia="微软雅黑" w:hAnsi="微软雅黑" w:cs="微软雅黑" w:hint="eastAsia"/>
          <w:sz w:val="22"/>
          <w:szCs w:val="22"/>
        </w:rPr>
        <w:t>过程中可切换合同模板</w:t>
      </w:r>
      <w:r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AC72E7" w:rsidRPr="0068687B" w:rsidRDefault="00357FFA" w:rsidP="0068687B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 w:hint="eastAsia"/>
          <w:sz w:val="22"/>
          <w:szCs w:val="22"/>
        </w:rPr>
      </w:pPr>
      <w:r w:rsidRPr="00A9471C"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r w:rsidRPr="00A9471C">
        <w:rPr>
          <w:rFonts w:ascii="微软雅黑" w:eastAsia="微软雅黑" w:hAnsi="微软雅黑" w:cs="微软雅黑" w:hint="eastAsia"/>
          <w:sz w:val="22"/>
          <w:szCs w:val="22"/>
        </w:rPr>
        <w:t>可创建</w:t>
      </w:r>
      <w:r>
        <w:rPr>
          <w:rFonts w:ascii="微软雅黑" w:eastAsia="微软雅黑" w:hAnsi="微软雅黑" w:cs="微软雅黑" w:hint="eastAsia"/>
          <w:sz w:val="22"/>
          <w:szCs w:val="22"/>
        </w:rPr>
        <w:t>/编辑/作废/预览/下载</w:t>
      </w:r>
      <w:r w:rsidRPr="00A9471C">
        <w:rPr>
          <w:rFonts w:ascii="微软雅黑" w:eastAsia="微软雅黑" w:hAnsi="微软雅黑" w:cs="微软雅黑" w:hint="eastAsia"/>
          <w:sz w:val="22"/>
          <w:szCs w:val="22"/>
        </w:rPr>
        <w:t>自定义合同模板</w:t>
      </w:r>
      <w:r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AC72E7" w:rsidRDefault="000E1982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优化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AC72E7" w:rsidRDefault="000E1982" w:rsidP="00357FFA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BS：</w:t>
      </w:r>
      <w:r>
        <w:rPr>
          <w:rFonts w:ascii="微软雅黑" w:eastAsia="微软雅黑" w:hAnsi="微软雅黑" w:cs="微软雅黑" w:hint="eastAsia"/>
          <w:sz w:val="22"/>
          <w:szCs w:val="22"/>
        </w:rPr>
        <w:t>分散式/集中式房态图，已经发起续租的房源，非续租的合同快到期时（30天内），不再显示“快”图标，避免歧义</w:t>
      </w:r>
    </w:p>
    <w:p w:rsidR="00621799" w:rsidRDefault="000E1982" w:rsidP="00357FFA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  <w:szCs w:val="22"/>
        </w:rPr>
        <w:t>推广-流量推广-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支付宝APP流量申请专题页，优化了部分文案及展示图</w:t>
      </w:r>
    </w:p>
    <w:p w:rsidR="00AC72E7" w:rsidRDefault="000E1982" w:rsidP="00357FFA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片</w:t>
      </w:r>
    </w:p>
    <w:p w:rsidR="00621799" w:rsidRPr="003C4FEE" w:rsidRDefault="00621799" w:rsidP="00357FFA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/>
        </w:rPr>
      </w:pPr>
      <w:r w:rsidRPr="00BC0CB9">
        <w:rPr>
          <w:rFonts w:ascii="微软雅黑" w:eastAsia="微软雅黑" w:hAnsi="微软雅黑" w:cs="微软雅黑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</w:rPr>
        <w:t>运营报表增加有图房型统计。</w:t>
      </w:r>
    </w:p>
    <w:p w:rsidR="00621799" w:rsidRPr="006901C1" w:rsidRDefault="00621799" w:rsidP="00357FFA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/>
        </w:rPr>
      </w:pPr>
      <w:r w:rsidRPr="003C4FEE">
        <w:rPr>
          <w:rFonts w:ascii="微软雅黑" w:eastAsia="微软雅黑" w:hAnsi="微软雅黑" w:cs="微软雅黑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</w:rPr>
        <w:t>房东交易信息中在线支付金额图表支持跨年。</w:t>
      </w:r>
    </w:p>
    <w:p w:rsidR="00621799" w:rsidRPr="006901C1" w:rsidRDefault="00621799" w:rsidP="00357FFA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/>
        </w:rPr>
      </w:pPr>
      <w:r w:rsidRPr="003C4FEE">
        <w:rPr>
          <w:rFonts w:ascii="微软雅黑" w:eastAsia="微软雅黑" w:hAnsi="微软雅黑" w:cs="微软雅黑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 xml:space="preserve"> </w:t>
      </w:r>
      <w:r w:rsidRPr="006901C1">
        <w:rPr>
          <w:rFonts w:ascii="微软雅黑" w:eastAsia="微软雅黑" w:hAnsi="微软雅黑" w:cs="微软雅黑" w:hint="eastAsia"/>
          <w:sz w:val="22"/>
          <w:szCs w:val="22"/>
        </w:rPr>
        <w:t>房东房源明细增加上架时间</w:t>
      </w:r>
      <w:r>
        <w:rPr>
          <w:rFonts w:ascii="微软雅黑" w:eastAsia="微软雅黑" w:hAnsi="微软雅黑" w:cs="微软雅黑" w:hint="eastAsia"/>
          <w:sz w:val="22"/>
          <w:szCs w:val="22"/>
        </w:rPr>
        <w:t>列。</w:t>
      </w:r>
    </w:p>
    <w:p w:rsidR="00621799" w:rsidRPr="0068687B" w:rsidRDefault="00621799" w:rsidP="0068687B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 w:hint="eastAsia"/>
          <w:sz w:val="22"/>
          <w:szCs w:val="22"/>
          <w:lang w:val="zh-TW"/>
        </w:rPr>
      </w:pPr>
      <w:r w:rsidRPr="003C4FEE">
        <w:rPr>
          <w:rFonts w:ascii="微软雅黑" w:eastAsia="微软雅黑" w:hAnsi="微软雅黑" w:cs="微软雅黑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自营房屋管家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官网</w:t>
      </w:r>
      <w:r w:rsidRPr="006901C1">
        <w:rPr>
          <w:rFonts w:ascii="微软雅黑" w:eastAsia="微软雅黑" w:hAnsi="微软雅黑" w:cs="微软雅黑" w:hint="eastAsia"/>
          <w:sz w:val="22"/>
          <w:szCs w:val="22"/>
        </w:rPr>
        <w:t>展示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状态列。</w:t>
      </w:r>
    </w:p>
    <w:p w:rsidR="00621799" w:rsidRPr="006901C1" w:rsidRDefault="00621799" w:rsidP="00621799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b/>
          <w:color w:val="323232"/>
          <w:sz w:val="22"/>
          <w:szCs w:val="22"/>
          <w:u w:color="323232"/>
        </w:rPr>
      </w:pPr>
      <w:r w:rsidRPr="006901C1">
        <w:rPr>
          <w:rFonts w:ascii="微软雅黑" w:eastAsia="微软雅黑" w:hAnsi="微软雅黑" w:cs="微软雅黑" w:hint="eastAsia"/>
          <w:b/>
          <w:color w:val="323232"/>
          <w:sz w:val="22"/>
          <w:szCs w:val="22"/>
          <w:u w:color="323232"/>
        </w:rPr>
        <w:t>修复了以下问题：</w:t>
      </w:r>
    </w:p>
    <w:p w:rsidR="00AC72E7" w:rsidRPr="0068687B" w:rsidRDefault="00621799" w:rsidP="0068687B">
      <w:pPr>
        <w:pStyle w:val="1"/>
        <w:numPr>
          <w:ilvl w:val="0"/>
          <w:numId w:val="3"/>
        </w:numPr>
        <w:spacing w:line="420" w:lineRule="exact"/>
        <w:jc w:val="left"/>
        <w:rPr>
          <w:rFonts w:ascii="微软雅黑" w:eastAsia="微软雅黑" w:hAnsi="微软雅黑" w:cs="微软雅黑" w:hint="eastAsia"/>
          <w:sz w:val="22"/>
          <w:szCs w:val="22"/>
          <w:lang w:val="zh-TW"/>
        </w:rPr>
      </w:pPr>
      <w:r w:rsidRPr="003C4FEE">
        <w:rPr>
          <w:rFonts w:ascii="微软雅黑" w:eastAsia="微软雅黑" w:hAnsi="微软雅黑" w:cs="微软雅黑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部分报表无法导出的问题。</w:t>
      </w:r>
      <w:bookmarkStart w:id="0" w:name="_GoBack"/>
      <w:bookmarkEnd w:id="0"/>
    </w:p>
    <w:p w:rsidR="00AC72E7" w:rsidRDefault="000E1982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AC72E7" w:rsidRDefault="000E1982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AC72E7" w:rsidRDefault="000E1982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AC72E7" w:rsidRDefault="000E1982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                               201</w:t>
      </w:r>
      <w:r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4"/>
          <w:szCs w:val="24"/>
        </w:rPr>
        <w:t>20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AC72E7">
      <w:headerReference w:type="default" r:id="rId9"/>
      <w:footerReference w:type="default" r:id="rId10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7E6" w:rsidRDefault="00CF57E6">
      <w:r>
        <w:separator/>
      </w:r>
    </w:p>
  </w:endnote>
  <w:endnote w:type="continuationSeparator" w:id="0">
    <w:p w:rsidR="00CF57E6" w:rsidRDefault="00CF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2E7" w:rsidRDefault="00AC72E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7E6" w:rsidRDefault="00CF57E6">
      <w:r>
        <w:separator/>
      </w:r>
    </w:p>
  </w:footnote>
  <w:footnote w:type="continuationSeparator" w:id="0">
    <w:p w:rsidR="00CF57E6" w:rsidRDefault="00CF57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2E7" w:rsidRDefault="000E1982">
    <w:pPr>
      <w:pStyle w:val="a3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29970" cy="539750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16AD9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35C20BD4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EB1870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1D766F5"/>
    <w:multiLevelType w:val="hybridMultilevel"/>
    <w:tmpl w:val="0F9294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E56C0"/>
    <w:multiLevelType w:val="singleLevel"/>
    <w:tmpl w:val="586E56C0"/>
    <w:lvl w:ilvl="0">
      <w:start w:val="1"/>
      <w:numFmt w:val="decimal"/>
      <w:suff w:val="space"/>
      <w:lvlText w:val="%1."/>
      <w:lvlJc w:val="left"/>
    </w:lvl>
  </w:abstractNum>
  <w:num w:numId="1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13"/>
    <w:rsid w:val="000863AF"/>
    <w:rsid w:val="000E1982"/>
    <w:rsid w:val="000E2824"/>
    <w:rsid w:val="003001AD"/>
    <w:rsid w:val="00357FFA"/>
    <w:rsid w:val="00446413"/>
    <w:rsid w:val="005F44A7"/>
    <w:rsid w:val="00621799"/>
    <w:rsid w:val="0068687B"/>
    <w:rsid w:val="008C4016"/>
    <w:rsid w:val="008D0079"/>
    <w:rsid w:val="00953F2C"/>
    <w:rsid w:val="00A2248C"/>
    <w:rsid w:val="00AC72E7"/>
    <w:rsid w:val="00CF57E6"/>
    <w:rsid w:val="00E83FFA"/>
    <w:rsid w:val="00F61216"/>
    <w:rsid w:val="0BBF051F"/>
    <w:rsid w:val="0CF40EB0"/>
    <w:rsid w:val="11C73D43"/>
    <w:rsid w:val="1D06251C"/>
    <w:rsid w:val="217F622E"/>
    <w:rsid w:val="21D9294F"/>
    <w:rsid w:val="22C5259C"/>
    <w:rsid w:val="3DA62000"/>
    <w:rsid w:val="3EF37587"/>
    <w:rsid w:val="40A13083"/>
    <w:rsid w:val="429D1AA9"/>
    <w:rsid w:val="43A21EE2"/>
    <w:rsid w:val="498B0F02"/>
    <w:rsid w:val="51203286"/>
    <w:rsid w:val="5538686F"/>
    <w:rsid w:val="57F3483F"/>
    <w:rsid w:val="60931276"/>
    <w:rsid w:val="6A7D492E"/>
    <w:rsid w:val="75D04482"/>
    <w:rsid w:val="774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998288D-5766-4D6D-A7A3-7DCBA4F0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>Hewlett-Packard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</dc:creator>
  <cp:lastModifiedBy>刘振威</cp:lastModifiedBy>
  <cp:revision>11</cp:revision>
  <dcterms:created xsi:type="dcterms:W3CDTF">2016-09-22T05:31:00Z</dcterms:created>
  <dcterms:modified xsi:type="dcterms:W3CDTF">2017-01-20T09:48:00Z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