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里面是 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BillPaymentParameter"/>
      <w:bookmarkStart w:id="2" w:name="_Orde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 xml:space="preserve"> 0://立即支付 1://已支付 2://支付待确认 4://账单已作废 6://已退房 8://分期终止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billStatusDescfrontColor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状态字体描述颜色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(1,"红色"),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(5,"灰色"),</w:t>
            </w:r>
          </w:p>
          <w:p>
            <w:pPr>
              <w:rPr>
                <w:rFonts w:hint="default"/>
                <w:color w:val="000000"/>
              </w:rPr>
            </w:pPr>
            <w:bookmarkStart w:id="24" w:name="_GoBack"/>
            <w:bookmarkEnd w:id="24"/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(15,"黑色"),</w:t>
            </w:r>
          </w:p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(20,"蓝色"),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billStatusDescSuffix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状态描述后缀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>√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monthPayRelated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是否月付相关（包含如下情况：是月付账单，是否能申请月付，是否申请过月付）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按钮集合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PayConfig"/>
      <w:bookmarkStart w:id="23" w:name="_Month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20放弃月付申请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E7A841C"/>
    <w:rsid w:val="1FCE2FDD"/>
    <w:rsid w:val="1FFB389E"/>
    <w:rsid w:val="1FFF27E7"/>
    <w:rsid w:val="33F36F7D"/>
    <w:rsid w:val="35BEF315"/>
    <w:rsid w:val="372D94E4"/>
    <w:rsid w:val="3ED72F73"/>
    <w:rsid w:val="3FA7DCDB"/>
    <w:rsid w:val="54DB45A3"/>
    <w:rsid w:val="5C4A116D"/>
    <w:rsid w:val="6A777C23"/>
    <w:rsid w:val="6BB7B148"/>
    <w:rsid w:val="6EC7B288"/>
    <w:rsid w:val="736C1EAA"/>
    <w:rsid w:val="75FA724C"/>
    <w:rsid w:val="77375C8D"/>
    <w:rsid w:val="775F5178"/>
    <w:rsid w:val="7769AD23"/>
    <w:rsid w:val="7945ABF2"/>
    <w:rsid w:val="79FB63AF"/>
    <w:rsid w:val="7BFF57BD"/>
    <w:rsid w:val="7EDDC7C7"/>
    <w:rsid w:val="7EFB6B7F"/>
    <w:rsid w:val="7F2DD02E"/>
    <w:rsid w:val="7F3E135B"/>
    <w:rsid w:val="7F7F6C7B"/>
    <w:rsid w:val="7F7F792F"/>
    <w:rsid w:val="7F9F5028"/>
    <w:rsid w:val="7FAA54DF"/>
    <w:rsid w:val="7FBFE718"/>
    <w:rsid w:val="7FDDECF9"/>
    <w:rsid w:val="7FFDA49A"/>
    <w:rsid w:val="8BFFED1E"/>
    <w:rsid w:val="96EF2302"/>
    <w:rsid w:val="9BB7DBEA"/>
    <w:rsid w:val="9CF64F5B"/>
    <w:rsid w:val="A3B9527A"/>
    <w:rsid w:val="A4FD4DFE"/>
    <w:rsid w:val="A7EEE9F5"/>
    <w:rsid w:val="A89FE095"/>
    <w:rsid w:val="AFF775D5"/>
    <w:rsid w:val="AFF7B814"/>
    <w:rsid w:val="B3ED6B2B"/>
    <w:rsid w:val="B5BC0C4C"/>
    <w:rsid w:val="BD8B78E9"/>
    <w:rsid w:val="BF7FB86D"/>
    <w:rsid w:val="C5FC7967"/>
    <w:rsid w:val="CA7F1FBC"/>
    <w:rsid w:val="CBBB02EE"/>
    <w:rsid w:val="CF5D9CCB"/>
    <w:rsid w:val="CF9753BA"/>
    <w:rsid w:val="D5FB5DC2"/>
    <w:rsid w:val="DAEF5670"/>
    <w:rsid w:val="DF5756DF"/>
    <w:rsid w:val="DF7E5558"/>
    <w:rsid w:val="DFDDFB92"/>
    <w:rsid w:val="DFE6CCD9"/>
    <w:rsid w:val="DFFDBAFB"/>
    <w:rsid w:val="E76E3E2B"/>
    <w:rsid w:val="F3CFF13F"/>
    <w:rsid w:val="F4E59B2E"/>
    <w:rsid w:val="F4EEE312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BD1F4B"/>
    <w:rsid w:val="FFBE47EF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2016-12-20T16:24:00Z</dcterms:created>
  <dc:creator>jack wu</dc:creator>
  <cp:lastModifiedBy>yyj</cp:lastModifiedBy>
  <dcterms:modified xsi:type="dcterms:W3CDTF">2017-03-28T19:01:01Z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