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/renterAccountNew/findBillDetail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OrdePaymentParameter"/>
      <w:bookmarkStart w:id="2" w:name="_Bill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bookmarkEnd w:id="7"/>
      <w:r>
        <w:t>JsonImage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9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按钮类型</w:t>
            </w:r>
            <w:r>
              <w:rPr>
                <w:rFonts w:ascii="宋体" w:hAnsi="宋体" w:cs="宋体"/>
                <w:color w:val="000000"/>
                <w:sz w:val="22"/>
              </w:rPr>
              <w:t>1：申请月付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Config"/>
      <w:bookmarkStart w:id="23" w:name="_MonthPayConfig"/>
      <w:bookmarkStart w:id="24" w:name="_GoBack"/>
      <w:bookmarkEnd w:id="24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1：申请月付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2：立即支付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FCE2FDD"/>
    <w:rsid w:val="1FFB389E"/>
    <w:rsid w:val="1FFF27E7"/>
    <w:rsid w:val="33F36F7D"/>
    <w:rsid w:val="35BEF315"/>
    <w:rsid w:val="372D94E4"/>
    <w:rsid w:val="54DB45A3"/>
    <w:rsid w:val="5C4A116D"/>
    <w:rsid w:val="6A777C23"/>
    <w:rsid w:val="6EC7B288"/>
    <w:rsid w:val="75FA724C"/>
    <w:rsid w:val="7769AD23"/>
    <w:rsid w:val="7945ABF2"/>
    <w:rsid w:val="79FB63AF"/>
    <w:rsid w:val="7BFF57BD"/>
    <w:rsid w:val="7EDDC7C7"/>
    <w:rsid w:val="7EFB6B7F"/>
    <w:rsid w:val="7F2DD02E"/>
    <w:rsid w:val="7F3E135B"/>
    <w:rsid w:val="7F9F5028"/>
    <w:rsid w:val="7FAA54DF"/>
    <w:rsid w:val="7FBFE718"/>
    <w:rsid w:val="7FDDECF9"/>
    <w:rsid w:val="8BFFED1E"/>
    <w:rsid w:val="A3B9527A"/>
    <w:rsid w:val="A4FD4DFE"/>
    <w:rsid w:val="A89FE095"/>
    <w:rsid w:val="B3ED6B2B"/>
    <w:rsid w:val="BD8B78E9"/>
    <w:rsid w:val="C5FC7967"/>
    <w:rsid w:val="CA7F1FBC"/>
    <w:rsid w:val="CF5D9CCB"/>
    <w:rsid w:val="DF5756DF"/>
    <w:rsid w:val="DF7E5558"/>
    <w:rsid w:val="DFE6CCD9"/>
    <w:rsid w:val="F5BF5539"/>
    <w:rsid w:val="F99F7E3B"/>
    <w:rsid w:val="FAFE11CD"/>
    <w:rsid w:val="FB9FDCA4"/>
    <w:rsid w:val="FBFC734F"/>
    <w:rsid w:val="FE1EC187"/>
    <w:rsid w:val="FE53ADA5"/>
    <w:rsid w:val="FEADBFCF"/>
    <w:rsid w:val="FEFF1BE4"/>
    <w:rsid w:val="FFBD1F4B"/>
    <w:rsid w:val="FFDB8E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2016-12-19T08:24:00Z</dcterms:created>
  <dc:creator>jack wu</dc:creator>
  <cp:lastModifiedBy>yyj</cp:lastModifiedBy>
  <dcterms:modified xsi:type="dcterms:W3CDTF">2017-03-20T15:46:43Z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