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18" w:type="dxa"/>
        <w:tblLook w:val="04A0" w:firstRow="1" w:lastRow="0" w:firstColumn="1" w:lastColumn="0" w:noHBand="0" w:noVBand="1"/>
      </w:tblPr>
      <w:tblGrid>
        <w:gridCol w:w="460"/>
        <w:gridCol w:w="1732"/>
        <w:gridCol w:w="7726"/>
      </w:tblGrid>
      <w:tr w:rsidR="00F87337" w:rsidRPr="00C35126" w14:paraId="636CF2F7" w14:textId="77777777" w:rsidTr="00F87337">
        <w:trPr>
          <w:trHeight w:val="466"/>
        </w:trPr>
        <w:tc>
          <w:tcPr>
            <w:tcW w:w="460" w:type="dxa"/>
          </w:tcPr>
          <w:p w14:paraId="7344E93D" w14:textId="1F92D611" w:rsidR="00F87337" w:rsidRPr="000F6F4C" w:rsidRDefault="00F87337">
            <w:pPr>
              <w:rPr>
                <w:color w:val="000000" w:themeColor="text1"/>
                <w:sz w:val="36"/>
                <w:szCs w:val="36"/>
              </w:rPr>
            </w:pPr>
            <w:r>
              <w:rPr>
                <w:color w:val="000000" w:themeColor="text1"/>
                <w:sz w:val="36"/>
                <w:szCs w:val="36"/>
              </w:rPr>
              <w:t xml:space="preserve"> </w:t>
            </w:r>
          </w:p>
        </w:tc>
        <w:tc>
          <w:tcPr>
            <w:tcW w:w="1732" w:type="dxa"/>
          </w:tcPr>
          <w:p w14:paraId="5F1675DF" w14:textId="3D229899" w:rsidR="00F87337" w:rsidRPr="00C35126" w:rsidRDefault="00F87337">
            <w:pPr>
              <w:rPr>
                <w:color w:val="000000" w:themeColor="text1"/>
                <w:sz w:val="36"/>
                <w:szCs w:val="36"/>
              </w:rPr>
            </w:pPr>
            <w:r w:rsidRPr="00C35126">
              <w:rPr>
                <w:color w:val="000000" w:themeColor="text1"/>
                <w:sz w:val="36"/>
                <w:szCs w:val="36"/>
              </w:rPr>
              <w:t>Schema</w:t>
            </w:r>
          </w:p>
        </w:tc>
        <w:tc>
          <w:tcPr>
            <w:tcW w:w="7726" w:type="dxa"/>
          </w:tcPr>
          <w:p w14:paraId="7BB4D56F" w14:textId="2D1CBA98" w:rsidR="00F87337" w:rsidRPr="00C35126" w:rsidRDefault="00F87337">
            <w:pPr>
              <w:rPr>
                <w:rFonts w:ascii="Calibri" w:hAnsi="Calibri" w:cs="Calibri"/>
                <w:iCs/>
                <w:color w:val="000000" w:themeColor="text1"/>
                <w:sz w:val="36"/>
                <w:szCs w:val="36"/>
              </w:rPr>
            </w:pPr>
            <w:r w:rsidRPr="00C35126">
              <w:rPr>
                <w:rFonts w:ascii="Calibri" w:hAnsi="Calibri" w:cs="Calibri"/>
                <w:iCs/>
                <w:color w:val="000000" w:themeColor="text1"/>
                <w:sz w:val="36"/>
                <w:szCs w:val="36"/>
              </w:rPr>
              <w:t>Definition</w:t>
            </w:r>
          </w:p>
        </w:tc>
      </w:tr>
      <w:tr w:rsidR="00F87337" w:rsidRPr="00C35126" w14:paraId="66617ECF" w14:textId="77777777" w:rsidTr="00F87337">
        <w:tc>
          <w:tcPr>
            <w:tcW w:w="460" w:type="dxa"/>
          </w:tcPr>
          <w:p w14:paraId="73BD652E" w14:textId="27ED2433" w:rsidR="00F87337" w:rsidRPr="00C35126" w:rsidRDefault="00F87337">
            <w:r w:rsidRPr="00C35126">
              <w:t>1</w:t>
            </w:r>
          </w:p>
        </w:tc>
        <w:tc>
          <w:tcPr>
            <w:tcW w:w="1732" w:type="dxa"/>
          </w:tcPr>
          <w:p w14:paraId="06DD964B" w14:textId="35B4CA30" w:rsidR="00F87337" w:rsidRPr="00C35126" w:rsidRDefault="00F87337">
            <w:r w:rsidRPr="00C35126">
              <w:t>Attachment Schema</w:t>
            </w:r>
          </w:p>
        </w:tc>
        <w:tc>
          <w:tcPr>
            <w:tcW w:w="7726" w:type="dxa"/>
          </w:tcPr>
          <w:p w14:paraId="7DDB6FEB" w14:textId="26622829"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1. Must relate to an attachment relationship (partner, parent, child, sibling, very close friend)</w:t>
            </w:r>
            <w:r w:rsidRPr="00C35126">
              <w:rPr>
                <w:rFonts w:ascii="Calibri" w:hAnsi="Calibri" w:cs="Calibri"/>
                <w:i/>
                <w:iCs/>
                <w:color w:val="767171"/>
                <w:sz w:val="20"/>
                <w:szCs w:val="20"/>
              </w:rPr>
              <w:br/>
              <w:t>2. Might express attachment related fears (abandonment, being alone, rejection)</w:t>
            </w:r>
            <w:r w:rsidRPr="00C35126">
              <w:rPr>
                <w:rFonts w:ascii="Calibri" w:hAnsi="Calibri" w:cs="Calibri"/>
                <w:i/>
                <w:iCs/>
                <w:color w:val="767171"/>
                <w:sz w:val="20"/>
                <w:szCs w:val="20"/>
              </w:rPr>
              <w:br/>
              <w:t>3. Might express styles or beliefs related to attachment relationship (compulsive self-reliance, over-dependence) or cognitions that reflect these styles ('people never care about me', 'I can't let people in', 'all men are users')</w:t>
            </w:r>
            <w:r w:rsidRPr="00C35126">
              <w:rPr>
                <w:rFonts w:ascii="Calibri" w:hAnsi="Calibri" w:cs="Calibri"/>
                <w:i/>
                <w:iCs/>
                <w:color w:val="767171"/>
                <w:sz w:val="20"/>
                <w:szCs w:val="20"/>
              </w:rPr>
              <w:br/>
              <w:t>4. Might express feelings of unlovability, unlikability, unattractiveness</w:t>
            </w:r>
            <w:r w:rsidRPr="00C35126">
              <w:rPr>
                <w:rFonts w:ascii="Calibri" w:hAnsi="Calibri" w:cs="Calibri"/>
                <w:i/>
                <w:iCs/>
                <w:color w:val="767171"/>
                <w:sz w:val="20"/>
                <w:szCs w:val="20"/>
              </w:rPr>
              <w:br/>
              <w:t>5. Might express feelings of failing or being bad at role in attachment relationship (family member, friend, partner, but not coworker)</w:t>
            </w:r>
            <w:r w:rsidRPr="00C35126">
              <w:rPr>
                <w:rFonts w:ascii="Calibri" w:hAnsi="Calibri" w:cs="Calibri"/>
                <w:i/>
                <w:iCs/>
                <w:color w:val="767171"/>
                <w:sz w:val="20"/>
                <w:szCs w:val="20"/>
              </w:rPr>
              <w:br/>
              <w:t>6. Caregiving themes (e.g. compulsive caregiving, fear of being a burden)</w:t>
            </w:r>
          </w:p>
        </w:tc>
      </w:tr>
      <w:tr w:rsidR="00F87337" w:rsidRPr="00C35126" w14:paraId="7C406C6A" w14:textId="77777777" w:rsidTr="00F87337">
        <w:tc>
          <w:tcPr>
            <w:tcW w:w="460" w:type="dxa"/>
          </w:tcPr>
          <w:p w14:paraId="74811893" w14:textId="4F927E49" w:rsidR="00F87337" w:rsidRPr="00C35126" w:rsidRDefault="00F87337">
            <w:r w:rsidRPr="00C35126">
              <w:t>2</w:t>
            </w:r>
          </w:p>
        </w:tc>
        <w:tc>
          <w:tcPr>
            <w:tcW w:w="1732" w:type="dxa"/>
          </w:tcPr>
          <w:p w14:paraId="454AAF87" w14:textId="43DF9C6F" w:rsidR="00F87337" w:rsidRPr="00C35126" w:rsidRDefault="00F87337">
            <w:r w:rsidRPr="00C35126">
              <w:t>Competence Schema</w:t>
            </w:r>
          </w:p>
        </w:tc>
        <w:tc>
          <w:tcPr>
            <w:tcW w:w="7726" w:type="dxa"/>
          </w:tcPr>
          <w:p w14:paraId="5D3CB033" w14:textId="316319C0"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 xml:space="preserve">1. Must relate to view of self in the context of competence domain (e.g. work, education, or </w:t>
            </w:r>
            <w:proofErr w:type="gramStart"/>
            <w:r w:rsidRPr="00C35126">
              <w:rPr>
                <w:rFonts w:ascii="Calibri" w:hAnsi="Calibri" w:cs="Calibri"/>
                <w:i/>
                <w:iCs/>
                <w:color w:val="767171"/>
                <w:sz w:val="20"/>
                <w:szCs w:val="20"/>
              </w:rPr>
              <w:t>other</w:t>
            </w:r>
            <w:proofErr w:type="gramEnd"/>
            <w:r w:rsidRPr="00C35126">
              <w:rPr>
                <w:rFonts w:ascii="Calibri" w:hAnsi="Calibri" w:cs="Calibri"/>
                <w:i/>
                <w:iCs/>
                <w:color w:val="767171"/>
                <w:sz w:val="20"/>
                <w:szCs w:val="20"/>
              </w:rPr>
              <w:t xml:space="preserve"> task)</w:t>
            </w:r>
            <w:r w:rsidRPr="00C35126">
              <w:rPr>
                <w:rFonts w:ascii="Calibri" w:hAnsi="Calibri" w:cs="Calibri"/>
                <w:i/>
                <w:iCs/>
                <w:color w:val="767171"/>
                <w:sz w:val="20"/>
                <w:szCs w:val="20"/>
              </w:rPr>
              <w:br/>
              <w:t>2. Might refer to failure, competence, perfection, or a self-evaluation linked to competence, finances</w:t>
            </w:r>
            <w:r w:rsidRPr="00C35126">
              <w:rPr>
                <w:rFonts w:ascii="Calibri" w:hAnsi="Calibri" w:cs="Calibri"/>
                <w:i/>
                <w:iCs/>
                <w:color w:val="767171"/>
                <w:sz w:val="20"/>
                <w:szCs w:val="20"/>
              </w:rPr>
              <w:br/>
              <w:t>3. Refers to uselessness/inadequacy only if specific to work, education, or other specific competence (i.e. not global - 'I am useless', also not relationship failure, but rather 'I'm useless at...')</w:t>
            </w:r>
            <w:r w:rsidRPr="00C35126">
              <w:rPr>
                <w:rFonts w:ascii="Calibri" w:hAnsi="Calibri" w:cs="Calibri"/>
                <w:i/>
                <w:iCs/>
                <w:color w:val="767171"/>
                <w:sz w:val="20"/>
                <w:szCs w:val="20"/>
              </w:rPr>
              <w:br/>
              <w:t>4. Might refer to themes of perfection</w:t>
            </w:r>
            <w:r w:rsidRPr="00C35126">
              <w:rPr>
                <w:rFonts w:ascii="Calibri" w:hAnsi="Calibri" w:cs="Calibri"/>
                <w:i/>
                <w:iCs/>
                <w:color w:val="767171"/>
                <w:sz w:val="20"/>
                <w:szCs w:val="20"/>
              </w:rPr>
              <w:br/>
              <w:t xml:space="preserve">5. </w:t>
            </w:r>
            <w:r w:rsidRPr="00C35126">
              <w:rPr>
                <w:rFonts w:ascii="Calibri" w:hAnsi="Calibri" w:cs="Calibri"/>
                <w:i/>
                <w:iCs/>
                <w:strike/>
                <w:color w:val="767171"/>
                <w:sz w:val="20"/>
                <w:szCs w:val="20"/>
              </w:rPr>
              <w:t>Might refer to theme of global success/failure or relationship role failure</w:t>
            </w:r>
            <w:r w:rsidRPr="00C35126">
              <w:rPr>
                <w:rFonts w:ascii="Calibri" w:hAnsi="Calibri" w:cs="Calibri"/>
                <w:i/>
                <w:iCs/>
                <w:color w:val="767171"/>
                <w:sz w:val="20"/>
                <w:szCs w:val="20"/>
              </w:rPr>
              <w:br/>
              <w:t>6. Job defines worth</w:t>
            </w:r>
          </w:p>
        </w:tc>
      </w:tr>
      <w:tr w:rsidR="00F87337" w:rsidRPr="00C35126" w14:paraId="2362AE2B" w14:textId="77777777" w:rsidTr="00F87337">
        <w:tc>
          <w:tcPr>
            <w:tcW w:w="460" w:type="dxa"/>
          </w:tcPr>
          <w:p w14:paraId="5A040EBE" w14:textId="4203947B" w:rsidR="00F87337" w:rsidRPr="00C35126" w:rsidRDefault="00F87337">
            <w:r w:rsidRPr="00C35126">
              <w:t>3</w:t>
            </w:r>
          </w:p>
        </w:tc>
        <w:tc>
          <w:tcPr>
            <w:tcW w:w="1732" w:type="dxa"/>
          </w:tcPr>
          <w:p w14:paraId="4E8C212F" w14:textId="1798BFD5" w:rsidR="00F87337" w:rsidRPr="00C35126" w:rsidRDefault="00F87337">
            <w:r w:rsidRPr="00C35126">
              <w:t>Global Self-Evaluation</w:t>
            </w:r>
          </w:p>
        </w:tc>
        <w:tc>
          <w:tcPr>
            <w:tcW w:w="7726" w:type="dxa"/>
          </w:tcPr>
          <w:p w14:paraId="70E1D985" w14:textId="7D59F2C5"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1. Relates to self-esteem, self-confidence, shame, self-worth, being no good, inferior, not nice</w:t>
            </w:r>
            <w:r w:rsidRPr="00C35126">
              <w:rPr>
                <w:rFonts w:ascii="Calibri" w:hAnsi="Calibri" w:cs="Calibri"/>
                <w:i/>
                <w:iCs/>
                <w:color w:val="767171"/>
                <w:sz w:val="20"/>
                <w:szCs w:val="20"/>
              </w:rPr>
              <w:br/>
              <w:t>2. Global statement of being useless/inadequate (e.g. 'I'm useless' but not 'I'm useless at')</w:t>
            </w:r>
            <w:r w:rsidRPr="00C35126">
              <w:rPr>
                <w:rFonts w:ascii="Calibri" w:hAnsi="Calibri" w:cs="Calibri"/>
                <w:i/>
                <w:iCs/>
                <w:color w:val="767171"/>
                <w:sz w:val="20"/>
                <w:szCs w:val="20"/>
              </w:rPr>
              <w:br/>
              <w:t>3. Themes of blame and deserving what you get because the self is seen as bad</w:t>
            </w:r>
            <w:r w:rsidRPr="00C35126">
              <w:rPr>
                <w:rFonts w:ascii="Calibri" w:hAnsi="Calibri" w:cs="Calibri"/>
                <w:i/>
                <w:iCs/>
                <w:color w:val="767171"/>
                <w:sz w:val="20"/>
                <w:szCs w:val="20"/>
              </w:rPr>
              <w:br/>
              <w:t>4. Evaluation of self</w:t>
            </w:r>
            <w:r w:rsidR="001F14A8">
              <w:rPr>
                <w:rFonts w:ascii="Calibri" w:hAnsi="Calibri" w:cs="Calibri"/>
                <w:i/>
                <w:iCs/>
                <w:color w:val="767171"/>
                <w:sz w:val="20"/>
                <w:szCs w:val="20"/>
              </w:rPr>
              <w:t>,</w:t>
            </w:r>
            <w:r w:rsidRPr="00C35126">
              <w:rPr>
                <w:rFonts w:ascii="Calibri" w:hAnsi="Calibri" w:cs="Calibri"/>
                <w:i/>
                <w:iCs/>
                <w:color w:val="767171"/>
                <w:sz w:val="20"/>
                <w:szCs w:val="20"/>
              </w:rPr>
              <w:t xml:space="preserve"> such as stupid, horrible, selfish, not worthy, deserving of bad things (e.g. 'my fault',</w:t>
            </w:r>
            <w:r w:rsidR="001F14A8">
              <w:rPr>
                <w:rFonts w:ascii="Calibri" w:hAnsi="Calibri" w:cs="Calibri"/>
                <w:i/>
                <w:iCs/>
                <w:color w:val="767171"/>
                <w:sz w:val="20"/>
                <w:szCs w:val="20"/>
              </w:rPr>
              <w:t xml:space="preserve"> </w:t>
            </w:r>
            <w:r w:rsidRPr="00C35126">
              <w:rPr>
                <w:rFonts w:ascii="Calibri" w:hAnsi="Calibri" w:cs="Calibri"/>
                <w:i/>
                <w:iCs/>
                <w:color w:val="767171"/>
                <w:sz w:val="20"/>
                <w:szCs w:val="20"/>
              </w:rPr>
              <w:t>'I'm useless',</w:t>
            </w:r>
            <w:r w:rsidR="001F14A8">
              <w:rPr>
                <w:rFonts w:ascii="Calibri" w:hAnsi="Calibri" w:cs="Calibri"/>
                <w:i/>
                <w:iCs/>
                <w:color w:val="767171"/>
                <w:sz w:val="20"/>
                <w:szCs w:val="20"/>
              </w:rPr>
              <w:t xml:space="preserve"> </w:t>
            </w:r>
            <w:r w:rsidRPr="00C35126">
              <w:rPr>
                <w:rFonts w:ascii="Calibri" w:hAnsi="Calibri" w:cs="Calibri"/>
                <w:i/>
                <w:iCs/>
                <w:color w:val="767171"/>
                <w:sz w:val="20"/>
                <w:szCs w:val="20"/>
              </w:rPr>
              <w:t>'I'm inadequate',</w:t>
            </w:r>
            <w:r w:rsidR="001F14A8">
              <w:rPr>
                <w:rFonts w:ascii="Calibri" w:hAnsi="Calibri" w:cs="Calibri"/>
                <w:i/>
                <w:iCs/>
                <w:color w:val="767171"/>
                <w:sz w:val="20"/>
                <w:szCs w:val="20"/>
              </w:rPr>
              <w:t xml:space="preserve"> </w:t>
            </w:r>
            <w:r w:rsidRPr="00C35126">
              <w:rPr>
                <w:rFonts w:ascii="Calibri" w:hAnsi="Calibri" w:cs="Calibri"/>
                <w:i/>
                <w:iCs/>
                <w:color w:val="767171"/>
                <w:sz w:val="20"/>
                <w:szCs w:val="20"/>
              </w:rPr>
              <w:t>'I'm a terrible person')</w:t>
            </w:r>
            <w:r w:rsidRPr="00C35126">
              <w:rPr>
                <w:rFonts w:ascii="Calibri" w:hAnsi="Calibri" w:cs="Calibri"/>
                <w:i/>
                <w:iCs/>
                <w:color w:val="767171"/>
                <w:sz w:val="20"/>
                <w:szCs w:val="20"/>
              </w:rPr>
              <w:br/>
              <w:t xml:space="preserve">5. </w:t>
            </w:r>
            <w:r w:rsidRPr="00C35126">
              <w:rPr>
                <w:rFonts w:ascii="Calibri" w:hAnsi="Calibri" w:cs="Calibri"/>
                <w:b/>
                <w:bCs/>
                <w:i/>
                <w:iCs/>
                <w:color w:val="767171"/>
                <w:sz w:val="20"/>
                <w:szCs w:val="20"/>
              </w:rPr>
              <w:t>Global statement of failure ('My life is a failure' or 'I'm a failure as a person')</w:t>
            </w:r>
            <w:r w:rsidRPr="00C35126">
              <w:rPr>
                <w:rFonts w:ascii="Calibri" w:hAnsi="Calibri" w:cs="Calibri"/>
                <w:i/>
                <w:iCs/>
                <w:color w:val="767171"/>
                <w:sz w:val="20"/>
                <w:szCs w:val="20"/>
              </w:rPr>
              <w:br/>
              <w:t xml:space="preserve">6. </w:t>
            </w:r>
            <w:r w:rsidRPr="00C35126">
              <w:rPr>
                <w:rFonts w:ascii="Calibri" w:hAnsi="Calibri" w:cs="Calibri"/>
                <w:b/>
                <w:bCs/>
                <w:i/>
                <w:iCs/>
                <w:color w:val="767171"/>
                <w:sz w:val="20"/>
                <w:szCs w:val="20"/>
              </w:rPr>
              <w:t>Difference between Global Self-Evaluation and Attachment: if it is about unlovability or unlikability as observation of current state ('No one likes me', 'I have no friends')  or fear of future ('No one will like me'), it's attachment, while if it is about self as not deserving of love ('I do not deserve to be loved’) it's global self-evaluation</w:t>
            </w:r>
          </w:p>
        </w:tc>
      </w:tr>
      <w:tr w:rsidR="00F87337" w:rsidRPr="00C35126" w14:paraId="43117F31" w14:textId="77777777" w:rsidTr="00F87337">
        <w:tc>
          <w:tcPr>
            <w:tcW w:w="460" w:type="dxa"/>
          </w:tcPr>
          <w:p w14:paraId="390CD605" w14:textId="1E6403FC" w:rsidR="00F87337" w:rsidRPr="00C35126" w:rsidRDefault="00F87337">
            <w:r w:rsidRPr="00C35126">
              <w:t>4</w:t>
            </w:r>
          </w:p>
        </w:tc>
        <w:tc>
          <w:tcPr>
            <w:tcW w:w="1732" w:type="dxa"/>
          </w:tcPr>
          <w:p w14:paraId="1BC05C00" w14:textId="68B669FC" w:rsidR="00F87337" w:rsidRPr="00C35126" w:rsidRDefault="00F87337">
            <w:r w:rsidRPr="00C35126">
              <w:t>Health/Medical Concerns</w:t>
            </w:r>
          </w:p>
        </w:tc>
        <w:tc>
          <w:tcPr>
            <w:tcW w:w="7726" w:type="dxa"/>
          </w:tcPr>
          <w:p w14:paraId="3D961E34" w14:textId="3E76424F"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 xml:space="preserve">1. Refers to physical health (incl. weight or mental </w:t>
            </w:r>
            <w:r w:rsidR="001F14A8">
              <w:rPr>
                <w:rFonts w:ascii="Calibri" w:hAnsi="Calibri" w:cs="Calibri"/>
                <w:i/>
                <w:iCs/>
                <w:color w:val="767171"/>
                <w:sz w:val="20"/>
                <w:szCs w:val="20"/>
              </w:rPr>
              <w:t>health)</w:t>
            </w:r>
            <w:r w:rsidRPr="00C35126">
              <w:rPr>
                <w:rFonts w:ascii="Calibri" w:hAnsi="Calibri" w:cs="Calibri"/>
                <w:i/>
                <w:iCs/>
                <w:color w:val="767171"/>
                <w:sz w:val="20"/>
                <w:szCs w:val="20"/>
              </w:rPr>
              <w:br/>
              <w:t>2. Expresses fears about sanity, side effects of medication, disability, physical pain</w:t>
            </w:r>
            <w:r w:rsidRPr="00C35126">
              <w:rPr>
                <w:rFonts w:ascii="Calibri" w:hAnsi="Calibri" w:cs="Calibri"/>
                <w:i/>
                <w:iCs/>
                <w:color w:val="767171"/>
                <w:sz w:val="20"/>
                <w:szCs w:val="20"/>
              </w:rPr>
              <w:br/>
              <w:t>3. Refers to bodily symptoms</w:t>
            </w:r>
          </w:p>
        </w:tc>
      </w:tr>
      <w:tr w:rsidR="00F87337" w:rsidRPr="00C35126" w14:paraId="7A1FCA06" w14:textId="77777777" w:rsidTr="00F87337">
        <w:tc>
          <w:tcPr>
            <w:tcW w:w="460" w:type="dxa"/>
          </w:tcPr>
          <w:p w14:paraId="5F49A2F5" w14:textId="7DF99117" w:rsidR="00F87337" w:rsidRPr="00C35126" w:rsidRDefault="00F87337">
            <w:r w:rsidRPr="00C35126">
              <w:t>5</w:t>
            </w:r>
          </w:p>
        </w:tc>
        <w:tc>
          <w:tcPr>
            <w:tcW w:w="1732" w:type="dxa"/>
          </w:tcPr>
          <w:p w14:paraId="11494D86" w14:textId="3C7B3FC1" w:rsidR="00F87337" w:rsidRPr="00C35126" w:rsidRDefault="00F87337">
            <w:r w:rsidRPr="00C35126">
              <w:t>Control/Power</w:t>
            </w:r>
          </w:p>
        </w:tc>
        <w:tc>
          <w:tcPr>
            <w:tcW w:w="7726" w:type="dxa"/>
          </w:tcPr>
          <w:p w14:paraId="442FD589" w14:textId="7AE9201F"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1. Refers to perceptions of control/being out of control</w:t>
            </w:r>
            <w:r w:rsidRPr="00C35126">
              <w:rPr>
                <w:rFonts w:ascii="Calibri" w:hAnsi="Calibri" w:cs="Calibri"/>
                <w:i/>
                <w:iCs/>
                <w:color w:val="767171"/>
                <w:sz w:val="20"/>
                <w:szCs w:val="20"/>
              </w:rPr>
              <w:br/>
              <w:t>2. Conscientiousness (e.g. 'if a job's worth doing…') and having a choice</w:t>
            </w:r>
            <w:r w:rsidRPr="00C35126">
              <w:rPr>
                <w:rFonts w:ascii="Calibri" w:hAnsi="Calibri" w:cs="Calibri"/>
                <w:i/>
                <w:iCs/>
                <w:color w:val="767171"/>
                <w:sz w:val="20"/>
                <w:szCs w:val="20"/>
              </w:rPr>
              <w:br/>
              <w:t>3. Refers to feelings of being trapped</w:t>
            </w:r>
            <w:r w:rsidRPr="00C35126">
              <w:rPr>
                <w:rFonts w:ascii="Calibri" w:hAnsi="Calibri" w:cs="Calibri"/>
                <w:i/>
                <w:iCs/>
                <w:color w:val="767171"/>
                <w:sz w:val="20"/>
                <w:szCs w:val="20"/>
              </w:rPr>
              <w:br/>
              <w:t>4. Power/weakness themes</w:t>
            </w:r>
          </w:p>
        </w:tc>
      </w:tr>
      <w:tr w:rsidR="00F87337" w:rsidRPr="00C35126" w14:paraId="05EFCC98" w14:textId="77777777" w:rsidTr="00F87337">
        <w:tc>
          <w:tcPr>
            <w:tcW w:w="460" w:type="dxa"/>
          </w:tcPr>
          <w:p w14:paraId="64714132" w14:textId="6A40288C" w:rsidR="00F87337" w:rsidRPr="00C35126" w:rsidRDefault="00F87337">
            <w:r w:rsidRPr="00C35126">
              <w:t>6</w:t>
            </w:r>
          </w:p>
        </w:tc>
        <w:tc>
          <w:tcPr>
            <w:tcW w:w="1732" w:type="dxa"/>
          </w:tcPr>
          <w:p w14:paraId="30963F8B" w14:textId="26FD74A9" w:rsidR="00F87337" w:rsidRPr="00C35126" w:rsidRDefault="00F87337">
            <w:r w:rsidRPr="00C35126">
              <w:t>Meta-Cognition</w:t>
            </w:r>
          </w:p>
        </w:tc>
        <w:tc>
          <w:tcPr>
            <w:tcW w:w="7726" w:type="dxa"/>
          </w:tcPr>
          <w:p w14:paraId="0F10789D" w14:textId="0B486839"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1. Statements which suggest self-insight/observation of cognition (e.g. 'I have negative thinking,' or 'I have a need to be needed')</w:t>
            </w:r>
            <w:r w:rsidRPr="00C35126">
              <w:rPr>
                <w:rFonts w:ascii="Calibri" w:hAnsi="Calibri" w:cs="Calibri"/>
                <w:i/>
                <w:iCs/>
                <w:color w:val="767171"/>
                <w:sz w:val="20"/>
                <w:szCs w:val="20"/>
              </w:rPr>
              <w:br/>
              <w:t>2. Reflections on own cognitive processes</w:t>
            </w:r>
            <w:r w:rsidRPr="00C35126">
              <w:rPr>
                <w:rFonts w:ascii="Calibri" w:hAnsi="Calibri" w:cs="Calibri"/>
                <w:i/>
                <w:iCs/>
                <w:color w:val="767171"/>
                <w:sz w:val="20"/>
                <w:szCs w:val="20"/>
              </w:rPr>
              <w:br/>
              <w:t xml:space="preserve">3. </w:t>
            </w:r>
            <w:r w:rsidRPr="00C35126">
              <w:rPr>
                <w:rFonts w:ascii="Calibri" w:hAnsi="Calibri" w:cs="Calibri"/>
                <w:b/>
                <w:bCs/>
                <w:i/>
                <w:iCs/>
                <w:color w:val="767171"/>
                <w:sz w:val="20"/>
                <w:szCs w:val="20"/>
              </w:rPr>
              <w:t xml:space="preserve">But </w:t>
            </w:r>
            <w:r w:rsidRPr="00C35126">
              <w:rPr>
                <w:rFonts w:ascii="Calibri" w:hAnsi="Calibri" w:cs="Calibri"/>
                <w:b/>
                <w:bCs/>
                <w:i/>
                <w:iCs/>
                <w:color w:val="767171"/>
                <w:sz w:val="20"/>
                <w:szCs w:val="20"/>
                <w:u w:val="single"/>
              </w:rPr>
              <w:t>not</w:t>
            </w:r>
            <w:r w:rsidRPr="00C35126">
              <w:rPr>
                <w:rFonts w:ascii="Calibri" w:hAnsi="Calibri" w:cs="Calibri"/>
                <w:b/>
                <w:bCs/>
                <w:i/>
                <w:iCs/>
                <w:color w:val="767171"/>
                <w:sz w:val="20"/>
                <w:szCs w:val="20"/>
              </w:rPr>
              <w:t xml:space="preserve"> statements of what one might be feeling or thinking given a concrete (hypothetical) situation, (e.g. "I would feel hurt")</w:t>
            </w:r>
            <w:r w:rsidRPr="00C35126">
              <w:rPr>
                <w:rFonts w:ascii="Calibri" w:hAnsi="Calibri" w:cs="Calibri"/>
                <w:i/>
                <w:iCs/>
                <w:color w:val="767171"/>
                <w:sz w:val="20"/>
                <w:szCs w:val="20"/>
              </w:rPr>
              <w:br/>
              <w:t xml:space="preserve">4. </w:t>
            </w:r>
            <w:r w:rsidRPr="00C35126">
              <w:rPr>
                <w:rFonts w:ascii="Calibri" w:hAnsi="Calibri" w:cs="Calibri"/>
                <w:b/>
                <w:bCs/>
                <w:i/>
                <w:iCs/>
                <w:color w:val="767171"/>
                <w:sz w:val="20"/>
                <w:szCs w:val="20"/>
                <w:u w:val="single"/>
              </w:rPr>
              <w:t>Not</w:t>
            </w:r>
            <w:r w:rsidRPr="00C35126">
              <w:rPr>
                <w:rFonts w:ascii="Calibri" w:hAnsi="Calibri" w:cs="Calibri"/>
                <w:b/>
                <w:bCs/>
                <w:i/>
                <w:iCs/>
                <w:color w:val="767171"/>
                <w:sz w:val="20"/>
                <w:szCs w:val="20"/>
              </w:rPr>
              <w:t xml:space="preserve"> so much statements of self-evaluation (e.g. "I'm a selfish person")</w:t>
            </w:r>
          </w:p>
        </w:tc>
      </w:tr>
      <w:tr w:rsidR="00F87337" w:rsidRPr="00C35126" w14:paraId="71BEF023" w14:textId="77777777" w:rsidTr="00F87337">
        <w:tc>
          <w:tcPr>
            <w:tcW w:w="460" w:type="dxa"/>
          </w:tcPr>
          <w:p w14:paraId="74AE1C61" w14:textId="3A60732D" w:rsidR="00F87337" w:rsidRPr="00C35126" w:rsidRDefault="00F87337">
            <w:r w:rsidRPr="00C35126">
              <w:t>7</w:t>
            </w:r>
          </w:p>
        </w:tc>
        <w:tc>
          <w:tcPr>
            <w:tcW w:w="1732" w:type="dxa"/>
          </w:tcPr>
          <w:p w14:paraId="5B88A77A" w14:textId="67DF1824" w:rsidR="00F87337" w:rsidRPr="00C35126" w:rsidRDefault="00F87337">
            <w:r w:rsidRPr="00C35126">
              <w:t>Other people</w:t>
            </w:r>
          </w:p>
        </w:tc>
        <w:tc>
          <w:tcPr>
            <w:tcW w:w="7726" w:type="dxa"/>
          </w:tcPr>
          <w:p w14:paraId="248DDF5E" w14:textId="0DA52F8C"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1. Other people in general are good/bad/malicious/hurtful/disliking (e.g. 'people are out for themselves',</w:t>
            </w:r>
            <w:r w:rsidR="002170F5">
              <w:rPr>
                <w:rFonts w:ascii="Calibri" w:hAnsi="Calibri" w:cs="Calibri"/>
                <w:i/>
                <w:iCs/>
                <w:color w:val="767171"/>
                <w:sz w:val="20"/>
                <w:szCs w:val="20"/>
              </w:rPr>
              <w:t xml:space="preserve"> </w:t>
            </w:r>
            <w:r w:rsidRPr="00C35126">
              <w:rPr>
                <w:rFonts w:ascii="Calibri" w:hAnsi="Calibri" w:cs="Calibri"/>
                <w:i/>
                <w:iCs/>
                <w:color w:val="767171"/>
                <w:sz w:val="20"/>
                <w:szCs w:val="20"/>
              </w:rPr>
              <w:t>'</w:t>
            </w:r>
            <w:r w:rsidRPr="00C35126">
              <w:rPr>
                <w:rFonts w:ascii="Calibri" w:hAnsi="Calibri" w:cs="Calibri"/>
                <w:b/>
                <w:bCs/>
                <w:i/>
                <w:iCs/>
                <w:color w:val="767171"/>
                <w:sz w:val="20"/>
                <w:szCs w:val="20"/>
              </w:rPr>
              <w:t>people are generally selfish',</w:t>
            </w:r>
            <w:r w:rsidR="002170F5">
              <w:rPr>
                <w:rFonts w:ascii="Calibri" w:hAnsi="Calibri" w:cs="Calibri"/>
                <w:b/>
                <w:bCs/>
                <w:i/>
                <w:iCs/>
                <w:color w:val="767171"/>
                <w:sz w:val="20"/>
                <w:szCs w:val="20"/>
              </w:rPr>
              <w:t xml:space="preserve"> </w:t>
            </w:r>
            <w:r w:rsidRPr="00C35126">
              <w:rPr>
                <w:rFonts w:ascii="Calibri" w:hAnsi="Calibri" w:cs="Calibri"/>
                <w:b/>
                <w:bCs/>
                <w:i/>
                <w:iCs/>
                <w:color w:val="767171"/>
                <w:sz w:val="20"/>
                <w:szCs w:val="20"/>
              </w:rPr>
              <w:t>'most people are quite narrow minded'</w:t>
            </w:r>
            <w:r w:rsidRPr="00C35126">
              <w:rPr>
                <w:rFonts w:ascii="Calibri" w:hAnsi="Calibri" w:cs="Calibri"/>
                <w:i/>
                <w:iCs/>
                <w:color w:val="767171"/>
                <w:sz w:val="20"/>
                <w:szCs w:val="20"/>
              </w:rPr>
              <w:t>)</w:t>
            </w:r>
            <w:r w:rsidRPr="00C35126">
              <w:rPr>
                <w:rFonts w:ascii="Calibri" w:hAnsi="Calibri" w:cs="Calibri"/>
                <w:i/>
                <w:iCs/>
                <w:color w:val="767171"/>
                <w:sz w:val="20"/>
                <w:szCs w:val="20"/>
              </w:rPr>
              <w:br/>
              <w:t xml:space="preserve">2. Global non-attachment relationships with others (e.g. 'I am not a people person', 'I don't get on with people'), </w:t>
            </w:r>
            <w:r w:rsidRPr="00C35126">
              <w:rPr>
                <w:rFonts w:ascii="Calibri" w:hAnsi="Calibri" w:cs="Calibri"/>
                <w:b/>
                <w:bCs/>
                <w:i/>
                <w:iCs/>
                <w:color w:val="767171"/>
                <w:sz w:val="20"/>
                <w:szCs w:val="20"/>
              </w:rPr>
              <w:t>but the fault needs to be seen as within oneself, otherwise it's</w:t>
            </w:r>
            <w:r w:rsidR="002170F5">
              <w:rPr>
                <w:rFonts w:ascii="Calibri" w:hAnsi="Calibri" w:cs="Calibri"/>
                <w:b/>
                <w:bCs/>
                <w:i/>
                <w:iCs/>
                <w:color w:val="767171"/>
                <w:sz w:val="20"/>
                <w:szCs w:val="20"/>
              </w:rPr>
              <w:t xml:space="preserve"> more of </w:t>
            </w:r>
            <w:r w:rsidRPr="00C35126">
              <w:rPr>
                <w:rFonts w:ascii="Calibri" w:hAnsi="Calibri" w:cs="Calibri"/>
                <w:b/>
                <w:bCs/>
                <w:i/>
                <w:iCs/>
                <w:color w:val="767171"/>
                <w:sz w:val="20"/>
                <w:szCs w:val="20"/>
              </w:rPr>
              <w:t xml:space="preserve"> an Attachment belief (e.g. 'People just don't care about me' -&gt; Attachment)</w:t>
            </w:r>
            <w:r w:rsidRPr="00C35126">
              <w:rPr>
                <w:rFonts w:ascii="Calibri" w:hAnsi="Calibri" w:cs="Calibri"/>
                <w:i/>
                <w:iCs/>
                <w:color w:val="767171"/>
                <w:sz w:val="20"/>
                <w:szCs w:val="20"/>
              </w:rPr>
              <w:br/>
              <w:t xml:space="preserve">3. </w:t>
            </w:r>
            <w:r w:rsidRPr="00C35126">
              <w:rPr>
                <w:rFonts w:ascii="Calibri" w:hAnsi="Calibri" w:cs="Calibri"/>
                <w:b/>
                <w:bCs/>
                <w:i/>
                <w:iCs/>
                <w:color w:val="767171"/>
                <w:sz w:val="20"/>
                <w:szCs w:val="20"/>
              </w:rPr>
              <w:t>Must be global statement referring to all people, not a specific person or a very specific group of people, e.g. "their" or "my colleagues'"</w:t>
            </w:r>
            <w:r w:rsidRPr="00C35126">
              <w:rPr>
                <w:rFonts w:ascii="Calibri" w:hAnsi="Calibri" w:cs="Calibri"/>
                <w:i/>
                <w:iCs/>
                <w:color w:val="767171"/>
                <w:sz w:val="20"/>
                <w:szCs w:val="20"/>
              </w:rPr>
              <w:br/>
              <w:t xml:space="preserve">4. </w:t>
            </w:r>
            <w:r w:rsidRPr="00C35126">
              <w:rPr>
                <w:rFonts w:ascii="Calibri" w:hAnsi="Calibri" w:cs="Calibri"/>
                <w:b/>
                <w:bCs/>
                <w:i/>
                <w:iCs/>
                <w:color w:val="767171"/>
                <w:sz w:val="20"/>
                <w:szCs w:val="20"/>
              </w:rPr>
              <w:t>Not if it is specifically about attachment relationships despite being general (e.g. 'Relationships are a waste of time'), then it's</w:t>
            </w:r>
            <w:r w:rsidR="00AC0289">
              <w:rPr>
                <w:rFonts w:ascii="Calibri" w:hAnsi="Calibri" w:cs="Calibri"/>
                <w:b/>
                <w:bCs/>
                <w:i/>
                <w:iCs/>
                <w:color w:val="767171"/>
                <w:sz w:val="20"/>
                <w:szCs w:val="20"/>
              </w:rPr>
              <w:t xml:space="preserve"> only</w:t>
            </w:r>
            <w:r w:rsidRPr="00C35126">
              <w:rPr>
                <w:rFonts w:ascii="Calibri" w:hAnsi="Calibri" w:cs="Calibri"/>
                <w:b/>
                <w:bCs/>
                <w:i/>
                <w:iCs/>
                <w:color w:val="767171"/>
                <w:sz w:val="20"/>
                <w:szCs w:val="20"/>
              </w:rPr>
              <w:t xml:space="preserve"> an Attachment belief</w:t>
            </w:r>
          </w:p>
        </w:tc>
      </w:tr>
      <w:tr w:rsidR="00F87337" w:rsidRPr="00C35126" w14:paraId="61F0BAD6" w14:textId="77777777" w:rsidTr="00F87337">
        <w:tc>
          <w:tcPr>
            <w:tcW w:w="460" w:type="dxa"/>
          </w:tcPr>
          <w:p w14:paraId="1392BBDF" w14:textId="212F69E7" w:rsidR="00F87337" w:rsidRPr="00C35126" w:rsidRDefault="00F87337">
            <w:r w:rsidRPr="00C35126">
              <w:lastRenderedPageBreak/>
              <w:t>8</w:t>
            </w:r>
          </w:p>
        </w:tc>
        <w:tc>
          <w:tcPr>
            <w:tcW w:w="1732" w:type="dxa"/>
          </w:tcPr>
          <w:p w14:paraId="450F6A7F" w14:textId="5683A661" w:rsidR="00F87337" w:rsidRPr="00C35126" w:rsidRDefault="00F87337">
            <w:r w:rsidRPr="00C35126">
              <w:t>Hopelessness</w:t>
            </w:r>
          </w:p>
        </w:tc>
        <w:tc>
          <w:tcPr>
            <w:tcW w:w="7726" w:type="dxa"/>
          </w:tcPr>
          <w:p w14:paraId="7B7566AB" w14:textId="4E318B7A" w:rsidR="00F87337" w:rsidRPr="00C35126" w:rsidRDefault="00F87337" w:rsidP="000F6F4C">
            <w:pPr>
              <w:tabs>
                <w:tab w:val="left" w:pos="2926"/>
              </w:tabs>
            </w:pPr>
            <w:r w:rsidRPr="00C35126">
              <w:rPr>
                <w:rFonts w:ascii="Calibri" w:hAnsi="Calibri" w:cs="Calibri"/>
                <w:i/>
                <w:iCs/>
                <w:color w:val="767171"/>
                <w:sz w:val="20"/>
                <w:szCs w:val="20"/>
              </w:rPr>
              <w:t>1. Refers to themes of hopelessness (e.g. there's no point to life, life has no meaning, what's the point, there's nothing I can do, life is not worth living, I won't be able to cope, no faith, no future)</w:t>
            </w:r>
            <w:r w:rsidRPr="00C35126">
              <w:rPr>
                <w:rFonts w:ascii="Calibri" w:hAnsi="Calibri" w:cs="Calibri"/>
                <w:i/>
                <w:iCs/>
                <w:color w:val="767171"/>
                <w:sz w:val="20"/>
                <w:szCs w:val="20"/>
              </w:rPr>
              <w:br/>
              <w:t>2. Inevitability themes</w:t>
            </w:r>
            <w:r w:rsidRPr="00C35126">
              <w:rPr>
                <w:rFonts w:ascii="Calibri" w:hAnsi="Calibri" w:cs="Calibri"/>
                <w:i/>
                <w:iCs/>
                <w:color w:val="767171"/>
                <w:sz w:val="20"/>
                <w:szCs w:val="20"/>
              </w:rPr>
              <w:br/>
              <w:t>3. Fear themes (e.g. I'm always a target, I'm not safe alone)</w:t>
            </w:r>
            <w:r w:rsidRPr="00C35126">
              <w:rPr>
                <w:rFonts w:ascii="Calibri" w:hAnsi="Calibri" w:cs="Calibri"/>
                <w:i/>
                <w:iCs/>
                <w:color w:val="767171"/>
                <w:sz w:val="20"/>
                <w:szCs w:val="20"/>
              </w:rPr>
              <w:br/>
              <w:t>4. being overwhelmed by raw emotion (e.g. panic, anxiety, sadness, depression)</w:t>
            </w:r>
          </w:p>
        </w:tc>
      </w:tr>
      <w:tr w:rsidR="00F87337" w:rsidRPr="00C35126" w14:paraId="7D2073BC" w14:textId="77777777" w:rsidTr="00F87337">
        <w:tc>
          <w:tcPr>
            <w:tcW w:w="460" w:type="dxa"/>
          </w:tcPr>
          <w:p w14:paraId="0A44E9D6" w14:textId="32FE939E" w:rsidR="00F87337" w:rsidRPr="00C35126" w:rsidRDefault="00F87337">
            <w:r w:rsidRPr="00C35126">
              <w:t>9</w:t>
            </w:r>
          </w:p>
        </w:tc>
        <w:tc>
          <w:tcPr>
            <w:tcW w:w="1732" w:type="dxa"/>
          </w:tcPr>
          <w:p w14:paraId="5DCFA103" w14:textId="7F3E0B50" w:rsidR="00F87337" w:rsidRPr="00C35126" w:rsidRDefault="00F87337">
            <w:r w:rsidRPr="00C35126">
              <w:t>Other people’s views on self</w:t>
            </w:r>
          </w:p>
        </w:tc>
        <w:tc>
          <w:tcPr>
            <w:tcW w:w="7726" w:type="dxa"/>
          </w:tcPr>
          <w:p w14:paraId="0160E43C" w14:textId="4385E176" w:rsidR="00F87337" w:rsidRPr="00C35126" w:rsidRDefault="00F87337" w:rsidP="000F6F4C">
            <w:pPr>
              <w:tabs>
                <w:tab w:val="left" w:pos="2972"/>
              </w:tabs>
            </w:pPr>
            <w:r w:rsidRPr="00C35126">
              <w:rPr>
                <w:rFonts w:ascii="Calibri" w:hAnsi="Calibri" w:cs="Calibri"/>
                <w:i/>
                <w:iCs/>
                <w:color w:val="767171"/>
                <w:sz w:val="20"/>
                <w:szCs w:val="20"/>
              </w:rPr>
              <w:t>1. Refers to the importance of what others think about the self (e.g. I care too much what others think of me, people think I am …)</w:t>
            </w:r>
            <w:r w:rsidRPr="00C35126">
              <w:rPr>
                <w:rFonts w:ascii="Calibri" w:hAnsi="Calibri" w:cs="Calibri"/>
                <w:i/>
                <w:iCs/>
                <w:color w:val="767171"/>
                <w:sz w:val="20"/>
                <w:szCs w:val="20"/>
              </w:rPr>
              <w:br/>
              <w:t>2.</w:t>
            </w:r>
            <w:r w:rsidRPr="00C35126">
              <w:rPr>
                <w:rFonts w:ascii="Calibri" w:hAnsi="Calibri" w:cs="Calibri"/>
                <w:b/>
                <w:bCs/>
                <w:i/>
                <w:iCs/>
                <w:color w:val="767171"/>
                <w:sz w:val="20"/>
                <w:szCs w:val="20"/>
              </w:rPr>
              <w:t xml:space="preserve"> Must specifically mention other parties, i.e. not just feeling ashamed or unwanted for example</w:t>
            </w:r>
            <w:r w:rsidRPr="00C35126">
              <w:rPr>
                <w:rFonts w:ascii="Calibri" w:hAnsi="Calibri" w:cs="Calibri"/>
                <w:i/>
                <w:iCs/>
                <w:color w:val="767171"/>
                <w:sz w:val="20"/>
                <w:szCs w:val="20"/>
              </w:rPr>
              <w:br/>
              <w:t xml:space="preserve">3. </w:t>
            </w:r>
            <w:r w:rsidRPr="00C35126">
              <w:rPr>
                <w:rFonts w:ascii="Calibri" w:hAnsi="Calibri" w:cs="Calibri"/>
                <w:b/>
                <w:bCs/>
                <w:i/>
                <w:iCs/>
                <w:color w:val="767171"/>
                <w:sz w:val="20"/>
                <w:szCs w:val="20"/>
              </w:rPr>
              <w:t>Can be about a specific person, but must reflect other people's opinion/view,</w:t>
            </w:r>
            <w:r w:rsidRPr="00C35126">
              <w:rPr>
                <w:rFonts w:ascii="Calibri" w:hAnsi="Calibri" w:cs="Calibri"/>
                <w:b/>
                <w:bCs/>
                <w:i/>
                <w:iCs/>
                <w:color w:val="767171"/>
                <w:sz w:val="20"/>
                <w:szCs w:val="20"/>
                <w:u w:val="single"/>
              </w:rPr>
              <w:t xml:space="preserve"> not</w:t>
            </w:r>
            <w:r w:rsidRPr="00C35126">
              <w:rPr>
                <w:rFonts w:ascii="Calibri" w:hAnsi="Calibri" w:cs="Calibri"/>
                <w:b/>
                <w:bCs/>
                <w:i/>
                <w:iCs/>
                <w:color w:val="767171"/>
                <w:sz w:val="20"/>
                <w:szCs w:val="20"/>
              </w:rPr>
              <w:t xml:space="preserve"> something like "X never greets me" -&gt; observation</w:t>
            </w:r>
            <w:r w:rsidRPr="00C35126">
              <w:rPr>
                <w:rFonts w:ascii="Calibri" w:hAnsi="Calibri" w:cs="Calibri"/>
                <w:i/>
                <w:iCs/>
                <w:color w:val="767171"/>
                <w:sz w:val="20"/>
                <w:szCs w:val="20"/>
              </w:rPr>
              <w:br/>
              <w:t xml:space="preserve">4. </w:t>
            </w:r>
            <w:r w:rsidRPr="00C35126">
              <w:rPr>
                <w:rFonts w:ascii="Calibri" w:hAnsi="Calibri" w:cs="Calibri"/>
                <w:b/>
                <w:bCs/>
                <w:i/>
                <w:iCs/>
                <w:color w:val="767171"/>
                <w:sz w:val="20"/>
                <w:szCs w:val="20"/>
              </w:rPr>
              <w:t>not being liked by others if this is not ascribed to self (e.g. "They do not like me" -&gt; Other people's views vs. "I'm not likable" -&gt; Attachment)</w:t>
            </w:r>
          </w:p>
        </w:tc>
      </w:tr>
      <w:tr w:rsidR="00F87337" w:rsidRPr="00C35126" w14:paraId="4059D5EE" w14:textId="77777777" w:rsidTr="00F87337">
        <w:tc>
          <w:tcPr>
            <w:tcW w:w="460" w:type="dxa"/>
          </w:tcPr>
          <w:p w14:paraId="6751F108" w14:textId="0AA86489" w:rsidR="00F87337" w:rsidRPr="00C35126" w:rsidRDefault="00F87337">
            <w:r w:rsidRPr="00C35126">
              <w:t>10</w:t>
            </w:r>
          </w:p>
        </w:tc>
        <w:tc>
          <w:tcPr>
            <w:tcW w:w="1732" w:type="dxa"/>
          </w:tcPr>
          <w:p w14:paraId="4E99E29A" w14:textId="10CB6E44" w:rsidR="00F87337" w:rsidRPr="00C35126" w:rsidRDefault="00F87337">
            <w:r w:rsidRPr="00C35126">
              <w:t>Other</w:t>
            </w:r>
          </w:p>
        </w:tc>
        <w:tc>
          <w:tcPr>
            <w:tcW w:w="7726" w:type="dxa"/>
          </w:tcPr>
          <w:p w14:paraId="00971DAB" w14:textId="375F45CA" w:rsidR="00F87337" w:rsidRPr="00C35126" w:rsidRDefault="00F87337">
            <w:pPr>
              <w:rPr>
                <w:rFonts w:ascii="Calibri" w:hAnsi="Calibri" w:cs="Calibri"/>
                <w:i/>
                <w:iCs/>
                <w:color w:val="767171"/>
                <w:sz w:val="20"/>
                <w:szCs w:val="20"/>
              </w:rPr>
            </w:pPr>
            <w:r w:rsidRPr="00C35126">
              <w:rPr>
                <w:rFonts w:ascii="Calibri" w:hAnsi="Calibri" w:cs="Calibri"/>
                <w:i/>
                <w:iCs/>
                <w:color w:val="767171"/>
                <w:sz w:val="20"/>
                <w:szCs w:val="20"/>
              </w:rPr>
              <w:t>any other theme not classifiable into the above</w:t>
            </w:r>
          </w:p>
        </w:tc>
      </w:tr>
    </w:tbl>
    <w:p w14:paraId="730ECBEA" w14:textId="2CE53C2E" w:rsidR="008C5584" w:rsidRPr="00C35126" w:rsidRDefault="001F14A8"/>
    <w:p w14:paraId="71428D2B" w14:textId="212EB05F" w:rsidR="00EE5364" w:rsidRPr="00C35126" w:rsidRDefault="00EE5364"/>
    <w:p w14:paraId="1730E8D5" w14:textId="559FFC0F" w:rsidR="00EE5364" w:rsidRPr="00C35126" w:rsidRDefault="00D27D9C" w:rsidP="00D27D9C">
      <w:pPr>
        <w:pStyle w:val="Heading1"/>
      </w:pPr>
      <w:r w:rsidRPr="00C35126">
        <w:t>Instructions</w:t>
      </w:r>
    </w:p>
    <w:p w14:paraId="7595B911" w14:textId="69F57B27" w:rsidR="00D27D9C" w:rsidRPr="00C35126" w:rsidRDefault="00D27D9C" w:rsidP="00D27D9C">
      <w:r w:rsidRPr="00C35126">
        <w:t xml:space="preserve">Above is a table with ten different schemas taken from the paper by Millings and </w:t>
      </w:r>
      <w:proofErr w:type="spellStart"/>
      <w:r w:rsidRPr="00C35126">
        <w:t>Carnelly</w:t>
      </w:r>
      <w:proofErr w:type="spellEnd"/>
      <w:r w:rsidRPr="00C35126">
        <w:t xml:space="preserve"> and slightly adapted (all adaptations are indicated in bold font). Your task is to code a set of 1</w:t>
      </w:r>
      <w:r w:rsidR="00F87337">
        <w:t>0</w:t>
      </w:r>
      <w:r w:rsidRPr="00C35126">
        <w:t xml:space="preserve">0 statements according to how much they correspond with each of the schemas above. To this end, you </w:t>
      </w:r>
      <w:r w:rsidR="00F87337">
        <w:t>will</w:t>
      </w:r>
      <w:r w:rsidRPr="00C35126">
        <w:t xml:space="preserve"> receive an excel file. Please use the following coding scheme for each statement and each schema:</w:t>
      </w:r>
    </w:p>
    <w:p w14:paraId="3C845069" w14:textId="19D212E9" w:rsidR="00D27D9C" w:rsidRPr="00C35126" w:rsidRDefault="00D27D9C" w:rsidP="00D27D9C">
      <w:pPr>
        <w:pStyle w:val="ListParagraph"/>
        <w:numPr>
          <w:ilvl w:val="0"/>
          <w:numId w:val="1"/>
        </w:numPr>
      </w:pPr>
      <w:r w:rsidRPr="00C35126">
        <w:t>0: the statement has absolutely nothing to do with the schema</w:t>
      </w:r>
    </w:p>
    <w:p w14:paraId="2B2C4259" w14:textId="28500AF3" w:rsidR="00D27D9C" w:rsidRPr="00C35126" w:rsidRDefault="00D27D9C" w:rsidP="00D27D9C">
      <w:pPr>
        <w:pStyle w:val="ListParagraph"/>
        <w:numPr>
          <w:ilvl w:val="0"/>
          <w:numId w:val="1"/>
        </w:numPr>
      </w:pPr>
      <w:r w:rsidRPr="00C35126">
        <w:t>1: the statement corresponds a little bit with the schema</w:t>
      </w:r>
    </w:p>
    <w:p w14:paraId="21C0CB4B" w14:textId="64176097" w:rsidR="00D27D9C" w:rsidRPr="00C35126" w:rsidRDefault="00D27D9C" w:rsidP="00D27D9C">
      <w:pPr>
        <w:pStyle w:val="ListParagraph"/>
        <w:numPr>
          <w:ilvl w:val="0"/>
          <w:numId w:val="1"/>
        </w:numPr>
      </w:pPr>
      <w:r w:rsidRPr="00C35126">
        <w:t>2: the statement corresponds largely with the schema</w:t>
      </w:r>
    </w:p>
    <w:p w14:paraId="6FE16B53" w14:textId="6F97670D" w:rsidR="00D27D9C" w:rsidRPr="00C35126" w:rsidRDefault="00D27D9C" w:rsidP="00D27D9C">
      <w:pPr>
        <w:pStyle w:val="ListParagraph"/>
        <w:numPr>
          <w:ilvl w:val="0"/>
          <w:numId w:val="1"/>
        </w:numPr>
      </w:pPr>
      <w:r w:rsidRPr="00C35126">
        <w:t>3: the statement corresponds completely with the schema</w:t>
      </w:r>
    </w:p>
    <w:p w14:paraId="1E594A72" w14:textId="2E51DF24" w:rsidR="00D27D9C" w:rsidRPr="00C35126" w:rsidRDefault="00D27D9C" w:rsidP="00D27D9C"/>
    <w:p w14:paraId="00270BA6" w14:textId="0A8113CE" w:rsidR="005C1905" w:rsidRPr="00C35126" w:rsidRDefault="005C1905" w:rsidP="00D27D9C">
      <w:r w:rsidRPr="00C35126">
        <w:t>Note that the “Other” category is hard to code with this distinction, given the lack of definition, so we code this one binary:</w:t>
      </w:r>
    </w:p>
    <w:p w14:paraId="59C4AD44" w14:textId="7308E8E3" w:rsidR="005C1905" w:rsidRPr="00C35126" w:rsidRDefault="005C1905" w:rsidP="005C1905">
      <w:pPr>
        <w:pStyle w:val="ListParagraph"/>
        <w:numPr>
          <w:ilvl w:val="0"/>
          <w:numId w:val="2"/>
        </w:numPr>
      </w:pPr>
      <w:r w:rsidRPr="00C35126">
        <w:t>0: is not part of Other</w:t>
      </w:r>
    </w:p>
    <w:p w14:paraId="37DB4FAA" w14:textId="57A3000D" w:rsidR="005C1905" w:rsidRPr="00C35126" w:rsidRDefault="005C1905" w:rsidP="005C1905">
      <w:pPr>
        <w:pStyle w:val="ListParagraph"/>
        <w:numPr>
          <w:ilvl w:val="0"/>
          <w:numId w:val="2"/>
        </w:numPr>
      </w:pPr>
      <w:r w:rsidRPr="00C35126">
        <w:t>1: is Other</w:t>
      </w:r>
    </w:p>
    <w:p w14:paraId="2345D242" w14:textId="64D20E0B" w:rsidR="005C1905" w:rsidRPr="00C35126" w:rsidRDefault="005C1905" w:rsidP="005C1905"/>
    <w:p w14:paraId="6971BB5F" w14:textId="441A48B9" w:rsidR="005C1905" w:rsidRPr="00C35126" w:rsidRDefault="005C1905" w:rsidP="005C1905">
      <w:pPr>
        <w:pStyle w:val="Heading2"/>
      </w:pPr>
      <w:r w:rsidRPr="00C35126">
        <w:t>Pointers</w:t>
      </w:r>
    </w:p>
    <w:p w14:paraId="7FF6AA2D" w14:textId="179D1478" w:rsidR="00780556" w:rsidRPr="00C35126" w:rsidRDefault="00D27D9C" w:rsidP="00D27D9C">
      <w:r w:rsidRPr="00C35126">
        <w:t xml:space="preserve">Please take all statements at face value as much as possible. They are taken out of context and it is easy to come up with a story around them but try to avoid this. Also, do not substitute words that might make sense for the words that are there, e.g. “society’s” for “their.” Such stories or substitutions can greatly influence reliability as every coder might come up with a different one and thus reach different conclusions. </w:t>
      </w:r>
    </w:p>
    <w:p w14:paraId="48118598" w14:textId="77777777" w:rsidR="00780556" w:rsidRPr="00C35126" w:rsidRDefault="00780556" w:rsidP="00D27D9C"/>
    <w:p w14:paraId="15EA24FF" w14:textId="0C510DEF" w:rsidR="00D27D9C" w:rsidRPr="00C35126" w:rsidRDefault="00D27D9C" w:rsidP="00D27D9C">
      <w:r w:rsidRPr="00C35126">
        <w:t xml:space="preserve">Do not evaluate statements based </w:t>
      </w:r>
      <w:r w:rsidR="001F14A8">
        <w:t xml:space="preserve">on </w:t>
      </w:r>
      <w:r w:rsidRPr="00C35126">
        <w:t>all possible implications, but rather only use what is there.</w:t>
      </w:r>
    </w:p>
    <w:p w14:paraId="7461334D" w14:textId="4FF9FC92" w:rsidR="00D27D9C" w:rsidRPr="00C35126" w:rsidRDefault="00D27D9C" w:rsidP="00D27D9C"/>
    <w:p w14:paraId="445B4096" w14:textId="17E3ABA7" w:rsidR="00D27D9C" w:rsidRPr="00C35126" w:rsidRDefault="00D27D9C" w:rsidP="00D27D9C">
      <w:r w:rsidRPr="00C35126">
        <w:t>The statements are a random sample of a large set and it is completely unknown how the coding scheme categories are distributed in the entire set. Do not try to ensure that a certain distribution is reached with your coding. If you do not use coding 1 a single time</w:t>
      </w:r>
      <w:r w:rsidR="00780556" w:rsidRPr="00C35126">
        <w:t xml:space="preserve"> because you don’t see it fit</w:t>
      </w:r>
      <w:r w:rsidRPr="00C35126">
        <w:t>, that’s fine</w:t>
      </w:r>
      <w:r w:rsidR="00780556" w:rsidRPr="00C35126">
        <w:t xml:space="preserve"> too</w:t>
      </w:r>
      <w:r w:rsidRPr="00C35126">
        <w:t>.</w:t>
      </w:r>
    </w:p>
    <w:p w14:paraId="460A07BE" w14:textId="09D7E2BD" w:rsidR="00D27D9C" w:rsidRPr="00C35126" w:rsidRDefault="00D27D9C" w:rsidP="00D27D9C"/>
    <w:p w14:paraId="3A22108D" w14:textId="67217A78" w:rsidR="00D27D9C" w:rsidRPr="00C35126" w:rsidRDefault="00D27D9C" w:rsidP="00D27D9C">
      <w:r w:rsidRPr="00C35126">
        <w:lastRenderedPageBreak/>
        <w:t>Do not overthink statements. It’s probably best to go with your gut feeling as much as possible since statements tend to leave much room for interpretation.</w:t>
      </w:r>
    </w:p>
    <w:p w14:paraId="0A64294F" w14:textId="3F917BC3" w:rsidR="00D27D9C" w:rsidRPr="00C35126" w:rsidRDefault="00D27D9C" w:rsidP="00D27D9C"/>
    <w:p w14:paraId="0D1FC4F4" w14:textId="16D37353" w:rsidR="001F14A8" w:rsidRPr="00D27D9C" w:rsidRDefault="00780556" w:rsidP="00D27D9C">
      <w:r w:rsidRPr="00C35126">
        <w:t>Experience has taught that it is best to do this coding by schema, i.e. first traverse all statements and code them with respect to the attachment schema before continuing to the competence schema. Doing it by statement requires the juggling of all ten schemas and their definitions in your head while coding, which makes it quite difficult and probably less consistent.</w:t>
      </w:r>
    </w:p>
    <w:sectPr w:rsidR="001F14A8" w:rsidRPr="00D27D9C" w:rsidSect="009A44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D123B"/>
    <w:multiLevelType w:val="hybridMultilevel"/>
    <w:tmpl w:val="2CF8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72317"/>
    <w:multiLevelType w:val="hybridMultilevel"/>
    <w:tmpl w:val="D40A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15B8E"/>
    <w:multiLevelType w:val="hybridMultilevel"/>
    <w:tmpl w:val="61FC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4C"/>
    <w:rsid w:val="000021EC"/>
    <w:rsid w:val="000113A3"/>
    <w:rsid w:val="000A2806"/>
    <w:rsid w:val="000C3497"/>
    <w:rsid w:val="000D1FA6"/>
    <w:rsid w:val="000F6F4C"/>
    <w:rsid w:val="001F14A8"/>
    <w:rsid w:val="002170F5"/>
    <w:rsid w:val="003E3EC9"/>
    <w:rsid w:val="004531AE"/>
    <w:rsid w:val="004A6622"/>
    <w:rsid w:val="0054271F"/>
    <w:rsid w:val="00554CCA"/>
    <w:rsid w:val="005A1EF6"/>
    <w:rsid w:val="005C1905"/>
    <w:rsid w:val="005F75F2"/>
    <w:rsid w:val="00660C77"/>
    <w:rsid w:val="006E4CAB"/>
    <w:rsid w:val="00767363"/>
    <w:rsid w:val="00780556"/>
    <w:rsid w:val="008166C3"/>
    <w:rsid w:val="00820A95"/>
    <w:rsid w:val="00867918"/>
    <w:rsid w:val="008A00B5"/>
    <w:rsid w:val="00953E1F"/>
    <w:rsid w:val="009A4402"/>
    <w:rsid w:val="00A327A7"/>
    <w:rsid w:val="00A503E7"/>
    <w:rsid w:val="00AB4EAD"/>
    <w:rsid w:val="00AC0289"/>
    <w:rsid w:val="00B615BE"/>
    <w:rsid w:val="00BB1EAC"/>
    <w:rsid w:val="00BD0CE5"/>
    <w:rsid w:val="00BF0936"/>
    <w:rsid w:val="00C35126"/>
    <w:rsid w:val="00C57F90"/>
    <w:rsid w:val="00C957F4"/>
    <w:rsid w:val="00CA6411"/>
    <w:rsid w:val="00CB66F3"/>
    <w:rsid w:val="00D27D9C"/>
    <w:rsid w:val="00D77C93"/>
    <w:rsid w:val="00DA2696"/>
    <w:rsid w:val="00DF32DC"/>
    <w:rsid w:val="00E01F02"/>
    <w:rsid w:val="00E02889"/>
    <w:rsid w:val="00E85013"/>
    <w:rsid w:val="00ED5BF0"/>
    <w:rsid w:val="00EE5364"/>
    <w:rsid w:val="00F8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7A4D1"/>
  <w15:chartTrackingRefBased/>
  <w15:docId w15:val="{C66E4D09-3FDC-7348-B5A7-E7208D22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D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9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6F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6F4C"/>
    <w:rPr>
      <w:rFonts w:ascii="Times New Roman" w:hAnsi="Times New Roman" w:cs="Times New Roman"/>
      <w:sz w:val="18"/>
      <w:szCs w:val="18"/>
    </w:rPr>
  </w:style>
  <w:style w:type="character" w:customStyle="1" w:styleId="Heading1Char">
    <w:name w:val="Heading 1 Char"/>
    <w:basedOn w:val="DefaultParagraphFont"/>
    <w:link w:val="Heading1"/>
    <w:uiPriority w:val="9"/>
    <w:rsid w:val="00D27D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7D9C"/>
    <w:pPr>
      <w:ind w:left="720"/>
      <w:contextualSpacing/>
    </w:pPr>
  </w:style>
  <w:style w:type="character" w:customStyle="1" w:styleId="Heading2Char">
    <w:name w:val="Heading 2 Char"/>
    <w:basedOn w:val="DefaultParagraphFont"/>
    <w:link w:val="Heading2"/>
    <w:uiPriority w:val="9"/>
    <w:rsid w:val="005C19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4534">
      <w:bodyDiv w:val="1"/>
      <w:marLeft w:val="0"/>
      <w:marRight w:val="0"/>
      <w:marTop w:val="0"/>
      <w:marBottom w:val="0"/>
      <w:divBdr>
        <w:top w:val="none" w:sz="0" w:space="0" w:color="auto"/>
        <w:left w:val="none" w:sz="0" w:space="0" w:color="auto"/>
        <w:bottom w:val="none" w:sz="0" w:space="0" w:color="auto"/>
        <w:right w:val="none" w:sz="0" w:space="0" w:color="auto"/>
      </w:divBdr>
    </w:div>
    <w:div w:id="352537577">
      <w:bodyDiv w:val="1"/>
      <w:marLeft w:val="0"/>
      <w:marRight w:val="0"/>
      <w:marTop w:val="0"/>
      <w:marBottom w:val="0"/>
      <w:divBdr>
        <w:top w:val="none" w:sz="0" w:space="0" w:color="auto"/>
        <w:left w:val="none" w:sz="0" w:space="0" w:color="auto"/>
        <w:bottom w:val="none" w:sz="0" w:space="0" w:color="auto"/>
        <w:right w:val="none" w:sz="0" w:space="0" w:color="auto"/>
      </w:divBdr>
    </w:div>
    <w:div w:id="906500421">
      <w:bodyDiv w:val="1"/>
      <w:marLeft w:val="0"/>
      <w:marRight w:val="0"/>
      <w:marTop w:val="0"/>
      <w:marBottom w:val="0"/>
      <w:divBdr>
        <w:top w:val="none" w:sz="0" w:space="0" w:color="auto"/>
        <w:left w:val="none" w:sz="0" w:space="0" w:color="auto"/>
        <w:bottom w:val="none" w:sz="0" w:space="0" w:color="auto"/>
        <w:right w:val="none" w:sz="0" w:space="0" w:color="auto"/>
      </w:divBdr>
    </w:div>
    <w:div w:id="943422455">
      <w:bodyDiv w:val="1"/>
      <w:marLeft w:val="0"/>
      <w:marRight w:val="0"/>
      <w:marTop w:val="0"/>
      <w:marBottom w:val="0"/>
      <w:divBdr>
        <w:top w:val="none" w:sz="0" w:space="0" w:color="auto"/>
        <w:left w:val="none" w:sz="0" w:space="0" w:color="auto"/>
        <w:bottom w:val="none" w:sz="0" w:space="0" w:color="auto"/>
        <w:right w:val="none" w:sz="0" w:space="0" w:color="auto"/>
      </w:divBdr>
    </w:div>
    <w:div w:id="995456588">
      <w:bodyDiv w:val="1"/>
      <w:marLeft w:val="0"/>
      <w:marRight w:val="0"/>
      <w:marTop w:val="0"/>
      <w:marBottom w:val="0"/>
      <w:divBdr>
        <w:top w:val="none" w:sz="0" w:space="0" w:color="auto"/>
        <w:left w:val="none" w:sz="0" w:space="0" w:color="auto"/>
        <w:bottom w:val="none" w:sz="0" w:space="0" w:color="auto"/>
        <w:right w:val="none" w:sz="0" w:space="0" w:color="auto"/>
      </w:divBdr>
    </w:div>
    <w:div w:id="1011639688">
      <w:bodyDiv w:val="1"/>
      <w:marLeft w:val="0"/>
      <w:marRight w:val="0"/>
      <w:marTop w:val="0"/>
      <w:marBottom w:val="0"/>
      <w:divBdr>
        <w:top w:val="none" w:sz="0" w:space="0" w:color="auto"/>
        <w:left w:val="none" w:sz="0" w:space="0" w:color="auto"/>
        <w:bottom w:val="none" w:sz="0" w:space="0" w:color="auto"/>
        <w:right w:val="none" w:sz="0" w:space="0" w:color="auto"/>
      </w:divBdr>
    </w:div>
    <w:div w:id="1328971480">
      <w:bodyDiv w:val="1"/>
      <w:marLeft w:val="0"/>
      <w:marRight w:val="0"/>
      <w:marTop w:val="0"/>
      <w:marBottom w:val="0"/>
      <w:divBdr>
        <w:top w:val="none" w:sz="0" w:space="0" w:color="auto"/>
        <w:left w:val="none" w:sz="0" w:space="0" w:color="auto"/>
        <w:bottom w:val="none" w:sz="0" w:space="0" w:color="auto"/>
        <w:right w:val="none" w:sz="0" w:space="0" w:color="auto"/>
      </w:divBdr>
    </w:div>
    <w:div w:id="1475636558">
      <w:bodyDiv w:val="1"/>
      <w:marLeft w:val="0"/>
      <w:marRight w:val="0"/>
      <w:marTop w:val="0"/>
      <w:marBottom w:val="0"/>
      <w:divBdr>
        <w:top w:val="none" w:sz="0" w:space="0" w:color="auto"/>
        <w:left w:val="none" w:sz="0" w:space="0" w:color="auto"/>
        <w:bottom w:val="none" w:sz="0" w:space="0" w:color="auto"/>
        <w:right w:val="none" w:sz="0" w:space="0" w:color="auto"/>
      </w:divBdr>
    </w:div>
    <w:div w:id="1480611431">
      <w:bodyDiv w:val="1"/>
      <w:marLeft w:val="0"/>
      <w:marRight w:val="0"/>
      <w:marTop w:val="0"/>
      <w:marBottom w:val="0"/>
      <w:divBdr>
        <w:top w:val="none" w:sz="0" w:space="0" w:color="auto"/>
        <w:left w:val="none" w:sz="0" w:space="0" w:color="auto"/>
        <w:bottom w:val="none" w:sz="0" w:space="0" w:color="auto"/>
        <w:right w:val="none" w:sz="0" w:space="0" w:color="auto"/>
      </w:divBdr>
    </w:div>
    <w:div w:id="1737047061">
      <w:bodyDiv w:val="1"/>
      <w:marLeft w:val="0"/>
      <w:marRight w:val="0"/>
      <w:marTop w:val="0"/>
      <w:marBottom w:val="0"/>
      <w:divBdr>
        <w:top w:val="none" w:sz="0" w:space="0" w:color="auto"/>
        <w:left w:val="none" w:sz="0" w:space="0" w:color="auto"/>
        <w:bottom w:val="none" w:sz="0" w:space="0" w:color="auto"/>
        <w:right w:val="none" w:sz="0" w:space="0" w:color="auto"/>
      </w:divBdr>
    </w:div>
    <w:div w:id="178488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2019-07-16T13:59:00Z</cp:lastPrinted>
  <dcterms:created xsi:type="dcterms:W3CDTF">2020-07-28T20:19:00Z</dcterms:created>
  <dcterms:modified xsi:type="dcterms:W3CDTF">2020-08-08T16:30:00Z</dcterms:modified>
</cp:coreProperties>
</file>