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CooperTitle"/>
      </w:pPr>
      <w:r>
        <w:rPr>
          <w:rFonts w:ascii="Arial" w:cs="Arial" w:eastAsia="Arial" w:hAnsi="Arial"/>
          <w:b/>
          <w:bCs/>
          <w:color w:val="2D2C2D"/>
          <w:sz w:val="48"/>
          <w:szCs w:val="48"/>
        </w:rPr>
        <w:t xml:space="preserve">Cooper Word delivery brief</w:t>
      </w:r>
    </w:p>
    <w:p>
      <w:pPr>
        <w:pStyle w:val="CooperMetadata"/>
      </w:pPr>
      <w:r>
        <w:rPr>
          <w:rFonts w:ascii="Arial" w:cs="Arial" w:eastAsia="Arial" w:hAnsi="Arial"/>
          <w:caps/>
          <w:color w:val="74747B"/>
          <w:spacing w:val="10"/>
          <w:sz w:val="18"/>
          <w:szCs w:val="18"/>
        </w:rPr>
        <w:t xml:space="preserve">GENERATED JUL 14, 2026, 06:30 P.M. UTC  |  EDITABLE WORD BRIEF</w:t>
      </w:r>
    </w:p>
    <w:p>
      <w:pPr>
        <w:pStyle w:val="Heading2"/>
        <w:keepNext/>
      </w:pPr>
      <w:r>
        <w:t xml:space="preserve">Outcome</w:t>
      </w:r>
    </w:p>
    <w:p>
      <w:pPr>
        <w:widowControl/>
        <w:spacing w:after="120" w:before="0" w:line="264" w:lineRule="auto"/>
      </w:pPr>
      <w:r>
        <w:rPr>
          <w:rFonts w:ascii="Calibri" w:cs="Calibri" w:eastAsia="Calibri" w:hAnsi="Calibri"/>
          <w:color w:val="2D2C2D"/>
          <w:sz w:val="22"/>
          <w:szCs w:val="22"/>
        </w:rPr>
        <w:t xml:space="preserve">Cooper can turn bounded session evidence into an editable Word brief. The same artifact is generated once by the shared worker, downloaded on the web, and opened with native Quick Look on iPhone.</w:t>
      </w:r>
    </w:p>
    <w:p>
      <w:pPr>
        <w:pStyle w:val="Heading2"/>
        <w:keepNext/>
      </w:pPr>
      <w:r>
        <w:t xml:space="preserve">Delivery contract</w:t>
      </w:r>
    </w:p>
    <w:p>
      <w:pPr>
        <w:pStyle w:val="ListParagraph"/>
        <w:numPr>
          <w:ilvl w:val="0"/>
          <w:numId w:val="2"/>
        </w:numPr>
        <w:spacing w:after="160" w:before="0" w:line="280" w:lineRule="auto"/>
      </w:pPr>
      <w:r>
        <w:rPr>
          <w:rFonts w:ascii="Calibri" w:cs="Calibri" w:eastAsia="Calibri" w:hAnsi="Calibri"/>
          <w:color w:val="2D2C2D"/>
          <w:sz w:val="22"/>
          <w:szCs w:val="22"/>
        </w:rPr>
        <w:t xml:space="preserve">Gather evidence from the active Cooper session.</w:t>
      </w:r>
    </w:p>
    <w:p>
      <w:pPr>
        <w:pStyle w:val="ListParagraph"/>
        <w:numPr>
          <w:ilvl w:val="0"/>
          <w:numId w:val="2"/>
        </w:numPr>
        <w:spacing w:after="160" w:before="0" w:line="280" w:lineRule="auto"/>
      </w:pPr>
      <w:r>
        <w:rPr>
          <w:rFonts w:ascii="Calibri" w:cs="Calibri" w:eastAsia="Calibri" w:hAnsi="Calibri"/>
          <w:color w:val="2D2C2D"/>
          <w:sz w:val="22"/>
          <w:szCs w:val="22"/>
        </w:rPr>
        <w:t xml:space="preserve">Generate a real Office Open XML document on the authenticated host.</w:t>
      </w:r>
    </w:p>
    <w:p>
      <w:pPr>
        <w:pStyle w:val="ListParagraph"/>
        <w:numPr>
          <w:ilvl w:val="0"/>
          <w:numId w:val="2"/>
        </w:numPr>
        <w:spacing w:after="160" w:before="0" w:line="280" w:lineRule="auto"/>
      </w:pPr>
      <w:r>
        <w:rPr>
          <w:rFonts w:ascii="Calibri" w:cs="Calibri" w:eastAsia="Calibri" w:hAnsi="Calibri"/>
          <w:color w:val="2D2C2D"/>
          <w:sz w:val="22"/>
          <w:szCs w:val="22"/>
        </w:rPr>
        <w:t xml:space="preserve">Preserve the artifact record, MIME type, and filename across every client.</w:t>
      </w:r>
    </w:p>
    <w:p>
      <w:pPr>
        <w:pStyle w:val="ListParagraph"/>
        <w:numPr>
          <w:ilvl w:val="0"/>
          <w:numId w:val="2"/>
        </w:numPr>
        <w:spacing w:after="160" w:before="0" w:line="280" w:lineRule="auto"/>
      </w:pPr>
      <w:r>
        <w:rPr>
          <w:rFonts w:ascii="Calibri" w:cs="Calibri" w:eastAsia="Calibri" w:hAnsi="Calibri"/>
          <w:color w:val="2D2C2D"/>
          <w:sz w:val="22"/>
          <w:szCs w:val="22"/>
        </w:rPr>
        <w:t xml:space="preserve">Open the exact bytes in Word-compatible readers without text-decoding the file.</w:t>
      </w:r>
    </w:p>
    <w:p>
      <w:pPr>
        <w:pStyle w:val="Heading2"/>
        <w:keepNext/>
      </w:pPr>
      <w:r>
        <w:t xml:space="preserve">Readiness checklist</w:t>
      </w:r>
    </w:p>
    <w:p>
      <w:pPr>
        <w:pStyle w:val="ListParagraph"/>
        <w:numPr>
          <w:ilvl w:val="0"/>
          <w:numId w:val="3"/>
        </w:numPr>
        <w:spacing w:after="160" w:before="0" w:line="280" w:lineRule="auto"/>
      </w:pPr>
      <w:r>
        <w:rPr>
          <w:rFonts w:ascii="Calibri" w:cs="Calibri" w:eastAsia="Calibri" w:hAnsi="Calibri"/>
          <w:color w:val="74747B"/>
          <w:sz w:val="22"/>
          <w:szCs w:val="22"/>
        </w:rPr>
        <w:t xml:space="preserve">Shared Word generator</w:t>
      </w:r>
    </w:p>
    <w:p>
      <w:pPr>
        <w:pStyle w:val="ListParagraph"/>
        <w:numPr>
          <w:ilvl w:val="0"/>
          <w:numId w:val="3"/>
        </w:numPr>
        <w:spacing w:after="160" w:before="0" w:line="280" w:lineRule="auto"/>
      </w:pPr>
      <w:r>
        <w:rPr>
          <w:rFonts w:ascii="Calibri" w:cs="Calibri" w:eastAsia="Calibri" w:hAnsi="Calibri"/>
          <w:color w:val="74747B"/>
          <w:sz w:val="22"/>
          <w:szCs w:val="22"/>
        </w:rPr>
        <w:t xml:space="preserve">Editable headings and numbered lists</w:t>
      </w:r>
    </w:p>
    <w:p>
      <w:pPr>
        <w:pStyle w:val="ListParagraph"/>
        <w:numPr>
          <w:ilvl w:val="0"/>
          <w:numId w:val="3"/>
        </w:numPr>
        <w:spacing w:after="160" w:before="0" w:line="280" w:lineRule="auto"/>
      </w:pPr>
      <w:r>
        <w:rPr>
          <w:rFonts w:ascii="Calibri" w:cs="Calibri" w:eastAsia="Calibri" w:hAnsi="Calibri"/>
          <w:color w:val="74747B"/>
          <w:sz w:val="22"/>
          <w:szCs w:val="22"/>
        </w:rPr>
        <w:t xml:space="preserve">Web download surface</w:t>
      </w:r>
    </w:p>
    <w:p>
      <w:pPr>
        <w:pStyle w:val="ListParagraph"/>
        <w:numPr>
          <w:ilvl w:val="0"/>
          <w:numId w:val="3"/>
        </w:numPr>
        <w:spacing w:after="160" w:before="0" w:line="280" w:lineRule="auto"/>
      </w:pPr>
      <w:r>
        <w:rPr>
          <w:rFonts w:ascii="Calibri" w:cs="Calibri" w:eastAsia="Calibri" w:hAnsi="Calibri"/>
          <w:color w:val="74747B"/>
          <w:sz w:val="22"/>
          <w:szCs w:val="22"/>
        </w:rPr>
        <w:t xml:space="preserve">Native Quick Look reader</w:t>
      </w:r>
    </w:p>
    <w:p>
      <w:pPr>
        <w:pStyle w:val="ListParagraph"/>
        <w:numPr>
          <w:ilvl w:val="0"/>
          <w:numId w:val="4"/>
        </w:numPr>
        <w:spacing w:after="160" w:before="0" w:line="280" w:lineRule="auto"/>
      </w:pPr>
      <w:r>
        <w:rPr>
          <w:rFonts w:ascii="Calibri" w:cs="Calibri" w:eastAsia="Calibri" w:hAnsi="Calibri"/>
          <w:color w:val="2D2C2D"/>
          <w:sz w:val="22"/>
          <w:szCs w:val="22"/>
        </w:rPr>
        <w:t xml:space="preserve">Physical-device handoff validation</w:t>
      </w:r>
    </w:p>
    <w:p>
      <w:pPr>
        <w:pBdr>
          <w:left w:val="single" w:color="F0DE4A" w:sz="24" w:space="8"/>
        </w:pBdr>
        <w:shd w:fill="F3F3EF" w:color="auto" w:val="clear"/>
        <w:spacing w:after="200" w:before="80" w:line="264" w:lineRule="auto"/>
        <w:ind w:left="240" w:right="180"/>
      </w:pPr>
      <w:r>
        <w:rPr>
          <w:rFonts w:ascii="Calibri" w:cs="Calibri" w:eastAsia="Calibri" w:hAnsi="Calibri"/>
          <w:i/>
          <w:iCs/>
          <w:color w:val="2D2C2D"/>
          <w:sz w:val="21"/>
          <w:szCs w:val="21"/>
        </w:rPr>
        <w:t xml:space="preserve">Generated artifacts stay attached to the Cooper session that supplied their evidence.</w:t>
      </w:r>
    </w:p>
    <w:p>
      <w:pPr>
        <w:pStyle w:val="Heading2"/>
        <w:keepNext/>
      </w:pPr>
      <w:r>
        <w:t xml:space="preserve">Session notes</w:t>
      </w:r>
    </w:p>
    <w:p>
      <w:pPr>
        <w:widowControl/>
        <w:spacing w:after="120" w:before="0" w:line="264" w:lineRule="auto"/>
      </w:pPr>
      <w:r>
        <w:rPr>
          <w:rFonts w:ascii="Calibri" w:cs="Calibri" w:eastAsia="Calibri" w:hAnsi="Calibri"/>
          <w:color w:val="2D2C2D"/>
          <w:sz w:val="22"/>
          <w:szCs w:val="22"/>
        </w:rPr>
        <w:t xml:space="preserve">The first Word milestone deliberately favors a clean, editable executive brief. Richer source citations, table layouts, and document templates can build on the same artifact contract.</w:t>
      </w:r>
    </w:p>
    <w:p>
      <w:pPr>
        <w:pBdr>
          <w:bottom w:val="single" w:color="DADCD4" w:sz="5" w:space="8"/>
        </w:pBdr>
        <w:spacing w:after="160" w:before="80"/>
      </w:pPr>
      <w:r>
        <w:t xml:space="preserve"/>
      </w:r>
    </w:p>
    <w:p>
      <w:pPr>
        <w:pStyle w:val="Heading2"/>
        <w:keepNext/>
      </w:pPr>
      <w:r>
        <w:t xml:space="preserve">Ownership</w:t>
      </w:r>
    </w:p>
    <w:p>
      <w:pPr>
        <w:pStyle w:val="ListParagraph"/>
        <w:numPr>
          <w:ilvl w:val="0"/>
          <w:numId w:val="5"/>
        </w:numPr>
        <w:spacing w:after="160" w:before="0" w:line="280" w:lineRule="auto"/>
      </w:pPr>
      <w:r>
        <w:rPr>
          <w:rFonts w:ascii="Calibri" w:cs="Calibri" w:eastAsia="Calibri" w:hAnsi="Calibri"/>
          <w:color w:val="2D2C2D"/>
          <w:sz w:val="22"/>
          <w:szCs w:val="22"/>
        </w:rPr>
        <w:t xml:space="preserve">Artifact worker: creates and persists the Word bytes.</w:t>
      </w:r>
    </w:p>
    <w:p>
      <w:pPr>
        <w:pStyle w:val="ListParagraph"/>
        <w:numPr>
          <w:ilvl w:val="0"/>
          <w:numId w:val="5"/>
        </w:numPr>
        <w:spacing w:after="160" w:before="0" w:line="280" w:lineRule="auto"/>
      </w:pPr>
      <w:r>
        <w:rPr>
          <w:rFonts w:ascii="Calibri" w:cs="Calibri" w:eastAsia="Calibri" w:hAnsi="Calibri"/>
          <w:color w:val="2D2C2D"/>
          <w:sz w:val="22"/>
          <w:szCs w:val="22"/>
        </w:rPr>
        <w:t xml:space="preserve">Web application: identifies Word artifacts and offers an authenticated download.</w:t>
      </w:r>
    </w:p>
    <w:p>
      <w:pPr>
        <w:pStyle w:val="ListParagraph"/>
        <w:numPr>
          <w:ilvl w:val="0"/>
          <w:numId w:val="5"/>
        </w:numPr>
        <w:spacing w:after="160" w:before="0" w:line="280" w:lineRule="auto"/>
      </w:pPr>
      <w:r>
        <w:rPr>
          <w:rFonts w:ascii="Calibri" w:cs="Calibri" w:eastAsia="Calibri" w:hAnsi="Calibri"/>
          <w:color w:val="2D2C2D"/>
          <w:sz w:val="22"/>
          <w:szCs w:val="22"/>
        </w:rPr>
        <w:t xml:space="preserve">iOS application: downloads the same bytes and previews them natively.</w:t>
      </w:r>
    </w:p>
    <w:sectPr>
      <w:headerReference w:type="default" r:id="rId7"/>
      <w:footerReference w:type="default" r:id="rId8"/>
      <w:pgSz w:w="12240" w:h="15840"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ADCD4" w:sz="4" w:space="6"/>
      </w:pBdr>
      <w:spacing w:after="0" w:before="80"/>
      <w:jc w:val="right"/>
    </w:pPr>
    <w:r>
      <w:rPr>
        <w:rFonts w:ascii="Arial" w:cs="Arial" w:eastAsia="Arial" w:hAnsi="Arial"/>
        <w:color w:val="74747B"/>
        <w:sz w:val="15"/>
        <w:szCs w:val="15"/>
      </w:rPr>
      <w:t xml:space="preserve">COOPER BY AIRES  |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Arial" w:cs="Arial" w:eastAsia="Arial" w:hAnsi="Arial"/>
        <w:b/>
        <w:bCs/>
        <w:color w:val="74747B"/>
        <w:spacing w:val="12"/>
        <w:sz w:val="16"/>
        <w:szCs w:val="16"/>
      </w:rPr>
      <w:t xml:space="preserve">AIRES / COOPER  |  SESSION ARTIFACT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60" w:before="0" w:line="280" w:lineRule="auto"/>
        <w:ind w:left="720" w:hanging="360"/>
      </w:pPr>
      <w:rPr>
        <w:rFonts w:ascii="Calibri" w:cs="Calibri" w:eastAsia="Calibri" w:hAnsi="Calibri"/>
        <w:color w:val="2D2C2D"/>
        <w:sz w:val="22"/>
        <w:szCs w:val="22"/>
      </w:rPr>
    </w:lvl>
  </w:abstractNum>
  <w:abstractNum w:abstractNumId="3" w15:restartNumberingAfterBreak="0">
    <w:multiLevelType w:val="hybridMultilevel"/>
    <w:lvl w:ilvl="0" w15:tentative="1">
      <w:start w:val="1"/>
      <w:numFmt w:val="decimal"/>
      <w:lvlText w:val="%1."/>
      <w:lvlJc w:val="left"/>
      <w:pPr>
        <w:spacing w:after="160" w:before="0" w:line="280" w:lineRule="auto"/>
        <w:ind w:left="720" w:hanging="360"/>
      </w:pPr>
      <w:rPr>
        <w:rFonts w:ascii="Calibri" w:cs="Calibri" w:eastAsia="Calibri" w:hAnsi="Calibri"/>
        <w:color w:val="2D2C2D"/>
        <w:sz w:val="22"/>
        <w:szCs w:val="22"/>
      </w:rPr>
    </w:lvl>
  </w:abstractNum>
  <w:abstractNum w:abstractNumId="4" w15:restartNumberingAfterBreak="0">
    <w:multiLevelType w:val="hybridMultilevel"/>
    <w:lvl w:ilvl="0" w15:tentative="1">
      <w:start w:val="1"/>
      <w:numFmt w:val="bullet"/>
      <w:lvlText w:val="☐"/>
      <w:lvlJc w:val="left"/>
      <w:pPr>
        <w:spacing w:after="160" w:before="0" w:line="280" w:lineRule="auto"/>
        <w:ind w:left="720" w:hanging="360"/>
      </w:pPr>
      <w:rPr>
        <w:rFonts w:ascii="Calibri" w:cs="Calibri" w:eastAsia="Calibri" w:hAnsi="Calibri"/>
        <w:color w:val="2D2C2D"/>
        <w:sz w:val="22"/>
        <w:szCs w:val="22"/>
      </w:rPr>
    </w:lvl>
  </w:abstractNum>
  <w:abstractNum w:abstractNumId="5" w15:restartNumberingAfterBreak="0">
    <w:multiLevelType w:val="hybridMultilevel"/>
    <w:lvl w:ilvl="0" w15:tentative="1">
      <w:start w:val="1"/>
      <w:numFmt w:val="bullet"/>
      <w:lvlText w:val="☒"/>
      <w:lvlJc w:val="left"/>
      <w:pPr>
        <w:spacing w:after="160" w:before="0" w:line="280" w:lineRule="auto"/>
        <w:ind w:left="720" w:hanging="360"/>
      </w:pPr>
      <w:rPr>
        <w:rFonts w:ascii="Calibri" w:cs="Calibri" w:eastAsia="Calibri" w:hAnsi="Calibri"/>
        <w:color w:val="74747B"/>
        <w:sz w:val="22"/>
        <w:szCs w:val="22"/>
      </w:rPr>
    </w:lvl>
  </w:abstractNum>
  <w:num w:numId="1">
    <w:abstractNumId w:val="1"/>
    <w:lvlOverride w:ilvl="0">
      <w:startOverride w:val="1"/>
    </w:lvlOverride>
  </w:num>
  <w:num w:numId="2">
    <w:abstractNumId w:val="3"/>
    <w:lvlOverride w:ilvl="0">
      <w:startOverride w:val="1"/>
    </w:lvlOverride>
  </w:num>
  <w:num w:numId="3">
    <w:abstractNumId w:val="5"/>
    <w:lvlOverride w:ilvl="0">
      <w:startOverride w:val="1"/>
    </w:lvlOverride>
  </w:num>
  <w:num w:numId="4">
    <w:abstractNumId w:val="4"/>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2C2D"/>
        <w:sz w:val="22"/>
        <w:szCs w:val="22"/>
      </w:rPr>
    </w:rPrDefault>
    <w:pPrDefault>
      <w:pPr>
        <w:spacing w:after="120" w:before="0"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160" w:before="320"/>
      <w:outlineLvl w:val="0"/>
    </w:pPr>
    <w:rPr>
      <w:rFonts w:ascii="Calibri" w:cs="Calibri" w:eastAsia="Calibri" w:hAnsi="Calibri"/>
      <w:b/>
      <w:bCs/>
      <w:color w:val="2E74B5"/>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2E74B5"/>
      <w:sz w:val="26"/>
      <w:szCs w:val="26"/>
    </w:rPr>
  </w:style>
  <w:style w:type="paragraph" w:styleId="Heading3">
    <w:name w:val="Heading 3"/>
    <w:basedOn w:val="Normal"/>
    <w:next w:val="Normal"/>
    <w:qFormat/>
    <w:pPr>
      <w:keepNext/>
      <w:spacing w:after="80" w:before="160"/>
      <w:outlineLvl w:val="2"/>
    </w:pPr>
    <w:rPr>
      <w:rFonts w:ascii="Calibri" w:cs="Calibri" w:eastAsia="Calibri" w:hAnsi="Calibri"/>
      <w:b/>
      <w:bCs/>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pPr>
      <w:spacing w:after="160" w:before="0" w:line="280" w:lineRule="auto"/>
    </w:pPr>
    <w:rPr>
      <w:rFonts w:ascii="Calibri" w:cs="Calibri" w:eastAsia="Calibri" w:hAnsi="Calibri"/>
      <w:color w:val="2D2C2D"/>
      <w:sz w:val="22"/>
      <w:szCs w:val="22"/>
    </w:r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ooperTitle">
    <w:name w:val="Cooper Title"/>
    <w:basedOn w:val="Normal"/>
    <w:next w:val="Normal"/>
    <w:qFormat/>
    <w:pPr>
      <w:keepNext/>
      <w:spacing w:after="80" w:before="0"/>
    </w:pPr>
    <w:rPr>
      <w:rFonts w:ascii="Arial" w:cs="Arial" w:eastAsia="Arial" w:hAnsi="Arial"/>
      <w:b/>
      <w:bCs/>
      <w:color w:val="2D2C2D"/>
      <w:sz w:val="48"/>
      <w:szCs w:val="48"/>
    </w:rPr>
  </w:style>
  <w:style w:type="paragraph" w:styleId="CooperKicker">
    <w:name w:val="Cooper Kicker"/>
    <w:basedOn w:val="Normal"/>
    <w:next w:val="CooperTitle"/>
    <w:pPr>
      <w:keepNext/>
      <w:spacing w:after="80" w:before="0"/>
    </w:pPr>
    <w:rPr>
      <w:rFonts w:ascii="Arial" w:cs="Arial" w:eastAsia="Arial" w:hAnsi="Arial"/>
      <w:b/>
      <w:bCs/>
      <w:caps/>
      <w:color w:val="74747B"/>
      <w:spacing w:val="18"/>
      <w:sz w:val="18"/>
      <w:szCs w:val="18"/>
    </w:rPr>
  </w:style>
  <w:style w:type="paragraph" w:styleId="CooperMetadata">
    <w:name w:val="Cooper Metadata"/>
    <w:basedOn w:val="Normal"/>
    <w:next w:val="Normal"/>
    <w:pPr>
      <w:keepNext/>
      <w:spacing w:after="240" w:before="0"/>
    </w:pPr>
    <w:rPr>
      <w:rFonts w:ascii="Arial" w:cs="Arial" w:eastAsia="Arial" w:hAnsi="Arial"/>
      <w:caps/>
      <w:color w:val="74747B"/>
      <w:spacing w:val="10"/>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Cooper Word delivery brief</dc:title>
  <dc:subject>Generated session artifact</dc:subject>
  <dc:creator>Cooper by AIRES</dc:creator>
  <dc:description>An editable Word brief generated from bounded Cooper session evidence.</dc:description>
  <cp:lastModifiedBy>Cooper artifact worker</cp:lastModifiedBy>
  <cp:revision>1</cp:revision>
  <dcterms:created xsi:type="dcterms:W3CDTF">2026-07-14T17:14:24.792Z</dcterms:created>
  <dcterms:modified xsi:type="dcterms:W3CDTF">2026-07-14T17:14:24.792Z</dcterms:modified>
</cp:coreProperties>
</file>

<file path=docProps/custom.xml><?xml version="1.0" encoding="utf-8"?>
<Properties xmlns="http://schemas.openxmlformats.org/officeDocument/2006/custom-properties" xmlns:vt="http://schemas.openxmlformats.org/officeDocument/2006/docPropsVTypes"/>
</file>