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 Brief - Supply Chain Management</w:t>
      </w:r>
    </w:p>
    <w:p>
      <w:pPr>
        <w:pStyle w:val="FirstParagraph"/>
      </w:pPr>
      <w:r>
        <w:t xml:space="preserve">You are a supply chain analyst for an Australian food manufacturer that produces chilled ready meals. The company sources ingredients from 15 domestic suppliers and 4 international suppliers (New Zealand, Thailand, Italy, USA). Recent disruptions - a shipping delay from Thailand and a drought affecting a key domestic vegetable supplier - have exposed vulnerabilities in the supply chain. Management wants a plan.</w:t>
      </w:r>
    </w:p>
    <w:bookmarkStart w:id="20" w:name="your-task"/>
    <w:p>
      <w:pPr>
        <w:pStyle w:val="Heading2"/>
      </w:pPr>
      <w:r>
        <w:t xml:space="preserve">Your Task</w:t>
      </w:r>
    </w:p>
    <w:p>
      <w:pPr>
        <w:pStyle w:val="FirstParagraph"/>
      </w:pPr>
      <w:r>
        <w:t xml:space="preserve">Using the AI tool provided, develop a supply chain resilience briefing (300-500 words) that addresses: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Vulnerability assessment:</w:t>
      </w:r>
      <w:r>
        <w:t xml:space="preserve"> </w:t>
      </w:r>
      <w:r>
        <w:t xml:space="preserve">Which parts of this supply chain are most vulnerable and why? Consider lead times, substitutability, perishability, and geographic concentration.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Mitigation strategies:</w:t>
      </w:r>
      <w:r>
        <w:t xml:space="preserve"> </w:t>
      </w:r>
      <w:r>
        <w:t xml:space="preserve">Recommend two to three specific actions the company should take in the next 6 months. Be concrete -</w:t>
      </w:r>
      <w:r>
        <w:t xml:space="preserve"> </w:t>
      </w:r>
      <w:r>
        <w:t xml:space="preserve">“diversify suppliers”</w:t>
      </w:r>
      <w:r>
        <w:t xml:space="preserve"> </w:t>
      </w:r>
      <w:r>
        <w:t xml:space="preserve">is not enough; specify how and at what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Trade-offs:</w:t>
      </w:r>
      <w:r>
        <w:t xml:space="preserve"> </w:t>
      </w:r>
      <w:r>
        <w:t xml:space="preserve">What are the costs or downsides of your recommended strategies? Who bears them?</w:t>
      </w:r>
    </w:p>
    <w:bookmarkEnd w:id="20"/>
    <w:bookmarkStart w:id="21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45 minutes</w:t>
      </w:r>
      <w:r>
        <w:t xml:space="preserve"> </w:t>
      </w:r>
      <w:r>
        <w:t xml:space="preserve">to develop your briefing using the AI chat tool.</w:t>
      </w:r>
    </w:p>
    <w:p>
      <w:pPr>
        <w:pStyle w:val="Compact"/>
        <w:numPr>
          <w:ilvl w:val="0"/>
          <w:numId w:val="1002"/>
        </w:numPr>
      </w:pPr>
      <w:r>
        <w:t xml:space="preserve">Do not simply ask the AI to write the briefing for you. Use the AI to explore the problem, test scenarios, and pressure-test your reasoning.</w:t>
      </w:r>
    </w:p>
    <w:p>
      <w:pPr>
        <w:pStyle w:val="Compact"/>
        <w:numPr>
          <w:ilvl w:val="0"/>
          <w:numId w:val="1002"/>
        </w:numPr>
      </w:pPr>
      <w:r>
        <w:t xml:space="preserve">The AI may give textbook answers that do not account for the specific constraints of a chilled food supply chain (perishability, cold chain, regulatory requirements). It is your job to catch these gaps.</w:t>
      </w:r>
    </w:p>
    <w:p>
      <w:pPr>
        <w:pStyle w:val="Compact"/>
        <w:numPr>
          <w:ilvl w:val="0"/>
          <w:numId w:val="1002"/>
        </w:numPr>
      </w:pPr>
      <w:r>
        <w:t xml:space="preserve">Your final briefing should reflect your own analysis informed by the conversation.</w:t>
      </w:r>
    </w:p>
    <w:bookmarkEnd w:id="21"/>
    <w:bookmarkStart w:id="22" w:name="what-makes-a-good-response"/>
    <w:p>
      <w:pPr>
        <w:pStyle w:val="Heading2"/>
      </w:pPr>
      <w:r>
        <w:t xml:space="preserve">What Makes a Good Response</w:t>
      </w:r>
    </w:p>
    <w:p>
      <w:pPr>
        <w:pStyle w:val="Compact"/>
        <w:numPr>
          <w:ilvl w:val="0"/>
          <w:numId w:val="1003"/>
        </w:numPr>
      </w:pPr>
      <w:r>
        <w:t xml:space="preserve">Demonstrates understanding of supply chain-specific constraints (not generic risk management)</w:t>
      </w:r>
    </w:p>
    <w:p>
      <w:pPr>
        <w:pStyle w:val="Compact"/>
        <w:numPr>
          <w:ilvl w:val="0"/>
          <w:numId w:val="1003"/>
        </w:numPr>
      </w:pPr>
      <w:r>
        <w:t xml:space="preserve">Identifies something the AI missed or oversimplified</w:t>
      </w:r>
    </w:p>
    <w:p>
      <w:pPr>
        <w:pStyle w:val="Compact"/>
        <w:numPr>
          <w:ilvl w:val="0"/>
          <w:numId w:val="1003"/>
        </w:numPr>
      </w:pPr>
      <w:r>
        <w:t xml:space="preserve">Quantifies or concretises where possible (lead times, costs, timelines)</w:t>
      </w:r>
    </w:p>
    <w:p>
      <w:pPr>
        <w:pStyle w:val="Compact"/>
        <w:numPr>
          <w:ilvl w:val="0"/>
          <w:numId w:val="1003"/>
        </w:numPr>
      </w:pPr>
      <w:r>
        <w:t xml:space="preserve">Shows the reasoning evolved through iterative conversation</w:t>
      </w:r>
    </w:p>
    <w:p>
      <w:r>
        <w:pict>
          <v:rect style="width:0;height:1.5pt" o:hralign="center" o:hrstd="t" o:hr="t"/>
        </w:pict>
      </w:r>
    </w:p>
    <w:bookmarkEnd w:id="22"/>
    <w:bookmarkStart w:id="25" w:name="X1ae2d1dbf95ea43069f9f62a3084ea0a1723af7"/>
    <w:p>
      <w:pPr>
        <w:pStyle w:val="Heading2"/>
      </w:pPr>
      <w:r>
        <w:t xml:space="preserve">Sample Interaction Tasks (Alternative Scenarios)</w:t>
      </w:r>
    </w:p>
    <w:bookmarkStart w:id="23" w:name="task-2-last-mile-delivery-optimisation"/>
    <w:p>
      <w:pPr>
        <w:pStyle w:val="Heading3"/>
      </w:pPr>
      <w:r>
        <w:t xml:space="preserve">Task 2: Last-Mile Delivery Optimisation</w:t>
      </w:r>
    </w:p>
    <w:p>
      <w:pPr>
        <w:pStyle w:val="FirstParagraph"/>
      </w:pPr>
      <w:r>
        <w:t xml:space="preserve">An Australian e-commerce company delivers to both metropolitan and regional areas. Metropolitan deliveries are profitable; regional deliveries lose money on average. Using the AI tool, analyse the trade-offs between three options: (a) increase regional delivery charges, (b) partner with Australia Post for regional, (c) establish regional micro-fulfilment centres. Challenge the AI on assumptions about Australian geography and logistics costs.</w:t>
      </w:r>
    </w:p>
    <w:bookmarkEnd w:id="23"/>
    <w:bookmarkStart w:id="24" w:name="X19cb0f0a4b48cd7ec2e8946f64170ceca2805cd"/>
    <w:p>
      <w:pPr>
        <w:pStyle w:val="Heading3"/>
      </w:pPr>
      <w:r>
        <w:t xml:space="preserve">Task 3: Supplier Selection Under Uncertainty</w:t>
      </w:r>
    </w:p>
    <w:p>
      <w:pPr>
        <w:pStyle w:val="FirstParagraph"/>
      </w:pPr>
      <w:r>
        <w:t xml:space="preserve">A manufacturer needs to choose between two suppliers for a critical component. Supplier A is cheaper but based overseas with a 6-week lead time. Supplier B is 20% more expensive but domestic with a 1-week lead time. Annual demand is uncertain (could vary by 30%). Using the AI tool, develop a recommendation that accounts for total cost of ownership, risk, and demand variability. Push back if the AI gives a simple cost comparison.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Brief - Supply Chain Management</dc:title>
  <dc:creator/>
  <cp:keywords/>
  <dcterms:created xsi:type="dcterms:W3CDTF">2026-03-25T06:28:46Z</dcterms:created>
  <dcterms:modified xsi:type="dcterms:W3CDTF">2026-03-25T06:28:46Z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