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Participant Information Sheet</w:t>
      </w:r>
    </w:p>
    <w:p>
      <w:pPr>
        <w:pStyle w:val="FirstParagraph"/>
      </w:pPr>
      <w:r>
        <w:rPr>
          <w:b/>
          <w:bCs/>
        </w:rPr>
        <w:t xml:space="preserve">Project Title:</w:t>
      </w:r>
      <w:r>
        <w:t xml:space="preserve"> </w:t>
      </w:r>
      <w:r>
        <w:t xml:space="preserve">Scaffolding AI Interaction: A Low-Cost Intervention for Equitable Student Engagement</w:t>
      </w:r>
    </w:p>
    <w:p>
      <w:pPr>
        <w:pStyle w:val="BodyText"/>
      </w:pPr>
      <w:r>
        <w:rPr>
          <w:b/>
          <w:bCs/>
        </w:rPr>
        <w:t xml:space="preserve">Investigators:</w:t>
      </w:r>
      <w:r>
        <w:t xml:space="preserve"> </w:t>
      </w:r>
      <w:r>
        <w:t xml:space="preserve">Michael Borck (PI); Marcela Moraes (Co-I); Torsten Reiners (Co-I); Renee Ralph (Co-I)</w:t>
      </w:r>
    </w:p>
    <w:p>
      <w:pPr>
        <w:pStyle w:val="BodyText"/>
      </w:pPr>
      <w:r>
        <w:rPr>
          <w:b/>
          <w:bCs/>
        </w:rPr>
        <w:t xml:space="preserve">Participating Units:</w:t>
      </w:r>
      <w:r>
        <w:t xml:space="preserve"> </w:t>
      </w:r>
      <w:r>
        <w:t xml:space="preserve">ISYS6018 Information Security Audit and Control, MGMT6076 Supply Chain Digitalisation and Innovation, MKTG1000 Discovering Marketing, MGMT3014 Strategic Rewards and Performance Management</w:t>
      </w:r>
    </w:p>
    <w:p>
      <w:r>
        <w:pict>
          <v:rect style="width:0;height:1.5pt" o:hralign="center" o:hrstd="t" o:hr="t"/>
        </w:pict>
      </w:r>
    </w:p>
    <w:bookmarkStart w:id="20" w:name="what-is-this-study-about"/>
    <w:p>
      <w:pPr>
        <w:pStyle w:val="Heading2"/>
      </w:pPr>
      <w:r>
        <w:t xml:space="preserve">What is this study about?</w:t>
      </w:r>
    </w:p>
    <w:p>
      <w:pPr>
        <w:pStyle w:val="FirstParagraph"/>
      </w:pPr>
      <w:r>
        <w:t xml:space="preserve">We are studying how students interact with AI during short tasks and whether a one-line reminder increases critical engagement.</w:t>
      </w:r>
    </w:p>
    <w:bookmarkEnd w:id="20"/>
    <w:bookmarkStart w:id="21" w:name="what-will-i-be-asked-to-do"/>
    <w:p>
      <w:pPr>
        <w:pStyle w:val="Heading2"/>
      </w:pPr>
      <w:r>
        <w:t xml:space="preserve">What will I be asked to do?</w:t>
      </w:r>
    </w:p>
    <w:p>
      <w:pPr>
        <w:pStyle w:val="Compact"/>
        <w:numPr>
          <w:ilvl w:val="0"/>
          <w:numId w:val="1001"/>
        </w:numPr>
      </w:pPr>
      <w:r>
        <w:t xml:space="preserve">Attend a 45-60 minute lab session in a Curtin computer lab.</w:t>
      </w:r>
    </w:p>
    <w:p>
      <w:pPr>
        <w:pStyle w:val="Compact"/>
        <w:numPr>
          <w:ilvl w:val="0"/>
          <w:numId w:val="1001"/>
        </w:numPr>
      </w:pPr>
      <w:r>
        <w:t xml:space="preserve">Complete a short, course-relevant task using a university-provided AI tool (no personal accounts).</w:t>
      </w:r>
    </w:p>
    <w:p>
      <w:pPr>
        <w:pStyle w:val="Compact"/>
        <w:numPr>
          <w:ilvl w:val="0"/>
          <w:numId w:val="1001"/>
        </w:numPr>
      </w:pPr>
      <w:r>
        <w:t xml:space="preserve">You may see a one-line reminder appended to the AI’s replies.</w:t>
      </w:r>
    </w:p>
    <w:p>
      <w:pPr>
        <w:pStyle w:val="Compact"/>
        <w:numPr>
          <w:ilvl w:val="0"/>
          <w:numId w:val="1001"/>
        </w:numPr>
      </w:pPr>
      <w:r>
        <w:t xml:space="preserve">Complete a brief digital exit survey (approximately 10 minutes).</w:t>
      </w:r>
    </w:p>
    <w:bookmarkEnd w:id="21"/>
    <w:bookmarkStart w:id="22" w:name="are-there-any-risks"/>
    <w:p>
      <w:pPr>
        <w:pStyle w:val="Heading2"/>
      </w:pPr>
      <w:r>
        <w:t xml:space="preserve">Are there any risks?</w:t>
      </w:r>
    </w:p>
    <w:p>
      <w:pPr>
        <w:pStyle w:val="FirstParagraph"/>
      </w:pPr>
      <w:r>
        <w:t xml:space="preserve">Risks are minimal (e.g., mild performance pressure). You may skip questions or stop at any time. Participation does not affect grades.</w:t>
      </w:r>
    </w:p>
    <w:bookmarkEnd w:id="22"/>
    <w:bookmarkStart w:id="23" w:name="are-there-any-benefits"/>
    <w:p>
      <w:pPr>
        <w:pStyle w:val="Heading2"/>
      </w:pPr>
      <w:r>
        <w:t xml:space="preserve">Are there any benefits?</w:t>
      </w:r>
    </w:p>
    <w:p>
      <w:pPr>
        <w:pStyle w:val="FirstParagraph"/>
      </w:pPr>
      <w:r>
        <w:t xml:space="preserve">You may improve your AI interaction skills; findings will inform fair AI-integrated assessment at Curtin.</w:t>
      </w:r>
    </w:p>
    <w:bookmarkEnd w:id="23"/>
    <w:bookmarkStart w:id="24" w:name="privacy-and-confidentiality"/>
    <w:p>
      <w:pPr>
        <w:pStyle w:val="Heading2"/>
      </w:pPr>
      <w:r>
        <w:t xml:space="preserve">Privacy and confidentiality</w:t>
      </w:r>
    </w:p>
    <w:p>
      <w:pPr>
        <w:pStyle w:val="FirstParagraph"/>
      </w:pPr>
      <w:r>
        <w:t xml:space="preserve">Your student number is collected when you log into the session. This is used only to link equity indicators (such as low SES or first-in-family status) to your session data. Your student number is then permanently deleted. Your conversation, task output, and survey responses are tagged with a random session code only - your name and student number do not appear in the research data. The research team analyses only the de-identified dataset.</w:t>
      </w:r>
    </w:p>
    <w:bookmarkEnd w:id="24"/>
    <w:bookmarkStart w:id="25" w:name="voluntary-participation-and-withdrawal"/>
    <w:p>
      <w:pPr>
        <w:pStyle w:val="Heading2"/>
      </w:pPr>
      <w:r>
        <w:t xml:space="preserve">Voluntary participation and withdrawal</w:t>
      </w:r>
    </w:p>
    <w:p>
      <w:pPr>
        <w:pStyle w:val="FirstParagraph"/>
      </w:pPr>
      <w:r>
        <w:t xml:space="preserve">Participation is voluntary and will not affect your studies. You may withdraw at any time before data de-identification by contacting the research team and quoting your session code. Once the de-identification process has been completed and the linkage between student numbers and session codes has been destroyed, withdrawal is no longer possible as individual records cannot be identified.</w:t>
      </w:r>
    </w:p>
    <w:bookmarkEnd w:id="25"/>
    <w:bookmarkStart w:id="26" w:name="contacts"/>
    <w:p>
      <w:pPr>
        <w:pStyle w:val="Heading2"/>
      </w:pPr>
      <w:r>
        <w:t xml:space="preserve">Contacts</w:t>
      </w:r>
    </w:p>
    <w:p>
      <w:pPr>
        <w:pStyle w:val="Compact"/>
        <w:numPr>
          <w:ilvl w:val="0"/>
          <w:numId w:val="1002"/>
        </w:numPr>
      </w:pPr>
      <w:r>
        <w:t xml:space="preserve">For study questions: [PI email/phone]</w:t>
      </w:r>
    </w:p>
    <w:p>
      <w:pPr>
        <w:pStyle w:val="Compact"/>
        <w:numPr>
          <w:ilvl w:val="0"/>
          <w:numId w:val="1002"/>
        </w:numPr>
      </w:pPr>
      <w:r>
        <w:t xml:space="preserve">For ethics concerns: [Curtin HREC email/phone]</w:t>
      </w:r>
    </w:p>
    <w:bookmarkEnd w:id="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Participant Information Sheet</dc:title>
  <dc:creator/>
  <cp:keywords/>
  <dcterms:created xsi:type="dcterms:W3CDTF">2026-03-25T06:53:00Z</dcterms:created>
  <dcterms:modified xsi:type="dcterms:W3CDTF">2026-03-25T06:53:00Z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