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Test Document</w:t>
      </w:r>
    </w:p>
    <w:p>
      <w:r>
        <w:t>This document is used for automated testing of the document extraction pipeline.</w:t>
      </w:r>
    </w:p>
    <w:p>
      <w:r>
        <w:t>It contains several sentences to verify that text extraction is working correctly.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A</w:t>
            </w:r>
          </w:p>
        </w:tc>
        <w:tc>
          <w:tcPr>
            <w:tcW w:type="dxa" w:w="4320"/>
          </w:tcPr>
          <w:p>
            <w:r>
              <w:t>Column B</w:t>
            </w:r>
          </w:p>
        </w:tc>
      </w:tr>
      <w:tr>
        <w:tc>
          <w:tcPr>
            <w:tcW w:type="dxa" w:w="4320"/>
          </w:tcPr>
          <w:p>
            <w:r>
              <w:t>Value 1</w:t>
            </w:r>
          </w:p>
        </w:tc>
        <w:tc>
          <w:tcPr>
            <w:tcW w:type="dxa" w:w="4320"/>
          </w:tcPr>
          <w:p>
            <w:r>
              <w:t>Value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