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Risk Assessment Matrix</w:t>
      </w:r>
    </w:p>
    <w:p>
      <w:pPr>
        <w:pStyle w:val="Subtitle"/>
      </w:pPr>
      <w:r>
        <w:t xml:space="preserve">Low Risk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1777"/>
        <w:gridCol w:w="2101"/>
        <w:gridCol w:w="1131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Mild performance anxiety</w:t>
            </w:r>
          </w:p>
        </w:tc>
        <w:tc>
          <w:tcPr/>
          <w:p>
            <w:pPr>
              <w:pStyle w:val="Compact"/>
            </w:pPr>
            <w:r>
              <w:t xml:space="preserve">Possible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Voluntary, non-assessed; option to pause/withdraw; supportive facilitation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breach</w:t>
            </w:r>
          </w:p>
        </w:tc>
        <w:tc>
          <w:tcPr/>
          <w:p>
            <w:pPr>
              <w:pStyle w:val="Compact"/>
            </w:pPr>
            <w:r>
              <w:t xml:space="preserve">Rare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 PII; session codes only; secure storage; minimal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Perceived coercion</w:t>
            </w:r>
          </w:p>
        </w:tc>
        <w:tc>
          <w:tcPr/>
          <w:p>
            <w:pPr>
              <w:pStyle w:val="Compact"/>
            </w:pPr>
            <w:r>
              <w:t xml:space="preserve">Possible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Clear messaging; alternative activity; consent outside assessment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Distress due to AI errors</w:t>
            </w:r>
          </w:p>
        </w:tc>
        <w:tc>
          <w:tcPr/>
          <w:p>
            <w:pPr>
              <w:pStyle w:val="Compact"/>
            </w:pPr>
            <w:r>
              <w:t xml:space="preserve">Rare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Facilitator support; debrief; ability to stop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Matrix</dc:title>
  <dc:creator/>
  <cp:keywords/>
  <dcterms:created xsi:type="dcterms:W3CDTF">2026-03-24T01:24:47Z</dcterms:created>
  <dcterms:modified xsi:type="dcterms:W3CDTF">2026-03-24T01:24:47Z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Low Risk</vt:lpwstr>
  </property>
  <property fmtid="{D5CDD505-2E9C-101B-9397-08002B2CF9AE}" pid="8" name="toc-title">
    <vt:lpwstr>Table of contents</vt:lpwstr>
  </property>
</Properties>
</file>