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 Assessment Matrix</w:t>
      </w:r>
    </w:p>
    <w:p>
      <w:pPr>
        <w:pStyle w:val="Subtitle"/>
      </w:pPr>
      <w:r>
        <w:t xml:space="preserve">Low Risk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9"/>
        <w:gridCol w:w="1777"/>
        <w:gridCol w:w="2101"/>
        <w:gridCol w:w="1131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Mild performance anxiety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Voluntary, non-assessed; option to pause/withdraw; supportive facilitation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breach</w:t>
            </w:r>
          </w:p>
        </w:tc>
        <w:tc>
          <w:tcPr/>
          <w:p>
            <w:pPr>
              <w:pStyle w:val="Compact"/>
            </w:pPr>
            <w:r>
              <w:t xml:space="preserve">Rare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 PII; session codes only; secure storage; minimal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Perceived coercion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Clear messaging; alternative activity; consent outside assessment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Distress due to AI errors</w:t>
            </w:r>
          </w:p>
        </w:tc>
        <w:tc>
          <w:tcPr/>
          <w:p>
            <w:pPr>
              <w:pStyle w:val="Compact"/>
            </w:pPr>
            <w:r>
              <w:t xml:space="preserve">Rare</w:t>
            </w:r>
          </w:p>
        </w:tc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Facilitator support; debrief; ability to stop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Assessment Matrix</dc:title>
  <dc:creator/>
  <cp:keywords/>
  <dcterms:created xsi:type="dcterms:W3CDTF">2026-03-24T02:10:51Z</dcterms:created>
  <dcterms:modified xsi:type="dcterms:W3CDTF">2026-03-24T02:10:51Z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Low Risk</vt:lpwstr>
  </property>
  <property fmtid="{D5CDD505-2E9C-101B-9397-08002B2CF9AE}" pid="8" name="toc-title">
    <vt:lpwstr>Table of contents</vt:lpwstr>
  </property>
</Properties>
</file>