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E42D" w14:textId="2FF115BE" w:rsidR="007C386E" w:rsidRDefault="004F41D2" w:rsidP="004F41D2">
      <w:pPr>
        <w:pStyle w:val="ListParagraph"/>
        <w:numPr>
          <w:ilvl w:val="0"/>
          <w:numId w:val="1"/>
        </w:numPr>
      </w:pPr>
      <w:r>
        <w:t>Starting at the top</w:t>
      </w:r>
    </w:p>
    <w:p w14:paraId="4EDBE6E6" w14:textId="7CDE6165" w:rsidR="004F41D2" w:rsidRDefault="004F41D2" w:rsidP="004F41D2">
      <w:pPr>
        <w:pStyle w:val="ListParagraph"/>
        <w:numPr>
          <w:ilvl w:val="1"/>
          <w:numId w:val="1"/>
        </w:numPr>
      </w:pPr>
      <w:r>
        <w:t>A world of crises</w:t>
      </w:r>
    </w:p>
    <w:p w14:paraId="7A4B5A0C" w14:textId="06908E80" w:rsidR="004F41D2" w:rsidRDefault="004F41D2" w:rsidP="004F41D2">
      <w:pPr>
        <w:pStyle w:val="ListParagraph"/>
      </w:pPr>
      <w:r>
        <w:t>Economies go through cycles.  They are long enough where one might not remember the severity and characteristics of the last one. Economic downturns can come from many different sources.  As a retail lender, assume you cannot predict the future of the economy.  Predict what you can, hedge against that which you cannot predict but can quantify.</w:t>
      </w:r>
    </w:p>
    <w:p w14:paraId="4F5D0F83" w14:textId="72B77D5E" w:rsidR="004F41D2" w:rsidRDefault="004F41D2" w:rsidP="004F41D2">
      <w:pPr>
        <w:pStyle w:val="ListParagraph"/>
        <w:numPr>
          <w:ilvl w:val="2"/>
          <w:numId w:val="1"/>
        </w:numPr>
      </w:pPr>
      <w:r>
        <w:t>Countries in crisis</w:t>
      </w:r>
    </w:p>
    <w:p w14:paraId="036E09ED" w14:textId="77777777" w:rsidR="00C06768" w:rsidRDefault="00C06768" w:rsidP="004F41D2">
      <w:pPr>
        <w:pStyle w:val="ListParagraph"/>
        <w:ind w:left="1080"/>
      </w:pPr>
    </w:p>
    <w:p w14:paraId="04517A2F" w14:textId="0E3E346E" w:rsidR="004F41D2" w:rsidRDefault="004F41D2" w:rsidP="004F41D2">
      <w:pPr>
        <w:pStyle w:val="ListParagraph"/>
        <w:ind w:left="1080"/>
      </w:pPr>
      <w:r>
        <w:t xml:space="preserve">The context of this book will be the aftermath of the mortgage crisis.  </w:t>
      </w:r>
      <w:r w:rsidR="002007FB">
        <w:t>Global retail lending balances:  $5</w:t>
      </w:r>
      <w:r w:rsidR="00C3225C">
        <w:t>1</w:t>
      </w:r>
      <w:r w:rsidR="002007FB">
        <w:t xml:space="preserve"> trillion.</w:t>
      </w:r>
    </w:p>
    <w:p w14:paraId="75ADC963" w14:textId="129F3C6E" w:rsidR="002007FB" w:rsidRDefault="002007FB" w:rsidP="004F41D2">
      <w:pPr>
        <w:pStyle w:val="ListParagraph"/>
        <w:ind w:left="1080"/>
      </w:pPr>
      <w:r>
        <w:rPr>
          <w:noProof/>
        </w:rPr>
        <w:drawing>
          <wp:inline distT="0" distB="0" distL="0" distR="0" wp14:anchorId="1C65F06E" wp14:editId="15DB2175">
            <wp:extent cx="5083779" cy="39319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026" t="29209" r="21190" b="27089"/>
                    <a:stretch/>
                  </pic:blipFill>
                  <pic:spPr bwMode="auto">
                    <a:xfrm>
                      <a:off x="0" y="0"/>
                      <a:ext cx="5083779" cy="393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E00E9" w14:textId="6FC6DDD3" w:rsidR="002007FB" w:rsidRDefault="002007FB" w:rsidP="004F41D2">
      <w:pPr>
        <w:pStyle w:val="ListParagraph"/>
        <w:ind w:left="1080"/>
      </w:pPr>
      <w:r>
        <w:t xml:space="preserve">Early 90’s </w:t>
      </w:r>
      <w:r w:rsidR="00AE6689">
        <w:t xml:space="preserve">context </w:t>
      </w:r>
      <w:r>
        <w:t xml:space="preserve">re retail lending: (1) </w:t>
      </w:r>
      <w:r w:rsidR="00AE6689">
        <w:t xml:space="preserve">assumption that </w:t>
      </w:r>
      <w:r>
        <w:t xml:space="preserve">retail loans are naturally diversified, (2) no recent disasters, (3) </w:t>
      </w:r>
      <w:r w:rsidR="00AE6689">
        <w:t>few managers who remembered past crises</w:t>
      </w:r>
      <w:r w:rsidR="00714A07">
        <w:t xml:space="preserve">.  Result:  overly aggressive mindset.  </w:t>
      </w:r>
      <w:r w:rsidR="00FF0544">
        <w:t xml:space="preserve">This led to overly aggressive mortgage lending resulting in the financial crisis.  </w:t>
      </w:r>
    </w:p>
    <w:p w14:paraId="37215E38" w14:textId="5E9AC4A0" w:rsidR="00737A11" w:rsidRDefault="00737A11" w:rsidP="004F41D2">
      <w:pPr>
        <w:pStyle w:val="ListParagraph"/>
        <w:ind w:left="1080"/>
      </w:pPr>
      <w:r>
        <w:rPr>
          <w:noProof/>
        </w:rPr>
        <w:drawing>
          <wp:inline distT="0" distB="0" distL="0" distR="0" wp14:anchorId="727607A9" wp14:editId="699FFF90">
            <wp:extent cx="5383552" cy="3017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967" t="35031" r="21071" b="33120"/>
                    <a:stretch/>
                  </pic:blipFill>
                  <pic:spPr bwMode="auto">
                    <a:xfrm>
                      <a:off x="0" y="0"/>
                      <a:ext cx="5383552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EDE41" w14:textId="25DC8B24" w:rsidR="005F354A" w:rsidRDefault="005F354A" w:rsidP="004F41D2">
      <w:pPr>
        <w:pStyle w:val="ListParagraph"/>
        <w:ind w:left="1080"/>
      </w:pPr>
      <w:r>
        <w:t xml:space="preserve">Losses from those loans </w:t>
      </w:r>
      <w:r w:rsidR="009E3F6F">
        <w:t xml:space="preserve">absorbed bank capital, and banks had to rein in lending.  </w:t>
      </w:r>
      <w:r w:rsidR="002B1205">
        <w:t>Losses are estimated at $2.8 trillion</w:t>
      </w:r>
      <w:r w:rsidR="00BE304F">
        <w:t xml:space="preserve"> on bank balance sheets and $4.1 trillion total (including securitized loans).  </w:t>
      </w:r>
      <w:r w:rsidR="000E2E77">
        <w:t xml:space="preserve">That comes to 9.3% of all US loans and 8.8% of retail loans globally.  </w:t>
      </w:r>
    </w:p>
    <w:p w14:paraId="0DB4DCDF" w14:textId="00416A0E" w:rsidR="001D601C" w:rsidRDefault="001D601C" w:rsidP="004F41D2">
      <w:pPr>
        <w:pStyle w:val="ListParagraph"/>
        <w:ind w:left="1080"/>
      </w:pPr>
      <w:r>
        <w:rPr>
          <w:noProof/>
        </w:rPr>
        <w:drawing>
          <wp:inline distT="0" distB="0" distL="0" distR="0" wp14:anchorId="688E44E5" wp14:editId="70C2A074">
            <wp:extent cx="5256859" cy="30175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937" t="34955" r="21131" b="32458"/>
                    <a:stretch/>
                  </pic:blipFill>
                  <pic:spPr bwMode="auto">
                    <a:xfrm>
                      <a:off x="0" y="0"/>
                      <a:ext cx="5256859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6F6EE" w14:textId="41EE494E" w:rsidR="00EA0CD2" w:rsidRDefault="00EA0CD2" w:rsidP="004F41D2">
      <w:pPr>
        <w:pStyle w:val="ListParagraph"/>
        <w:ind w:left="1080"/>
      </w:pPr>
      <w:r>
        <w:t xml:space="preserve">Banks were under pressure to hit very aggressive growth targets prior.  </w:t>
      </w:r>
      <w:r w:rsidR="00D40E8F">
        <w:t xml:space="preserve">Since 1994, NIM has been declining.  </w:t>
      </w:r>
    </w:p>
    <w:p w14:paraId="473CF7B2" w14:textId="77777777" w:rsidR="00C06768" w:rsidRDefault="00C06768" w:rsidP="00C06768">
      <w:pPr>
        <w:pStyle w:val="ListParagraph"/>
        <w:ind w:left="1080"/>
      </w:pPr>
    </w:p>
    <w:p w14:paraId="20259F3C" w14:textId="2F7F71C9" w:rsidR="004F41D2" w:rsidRDefault="004F41D2" w:rsidP="004F41D2">
      <w:pPr>
        <w:pStyle w:val="ListParagraph"/>
        <w:numPr>
          <w:ilvl w:val="2"/>
          <w:numId w:val="1"/>
        </w:numPr>
      </w:pPr>
      <w:r>
        <w:t>Models in crisis</w:t>
      </w:r>
    </w:p>
    <w:p w14:paraId="20523EC1" w14:textId="77777777" w:rsidR="00C06768" w:rsidRDefault="00C06768" w:rsidP="00C06768">
      <w:pPr>
        <w:pStyle w:val="ListParagraph"/>
        <w:ind w:left="1080"/>
      </w:pPr>
    </w:p>
    <w:p w14:paraId="3B429A91" w14:textId="132ED75A" w:rsidR="00C06768" w:rsidRDefault="00C10534" w:rsidP="00C10534">
      <w:pPr>
        <w:pStyle w:val="ListParagraph"/>
        <w:ind w:left="1080"/>
      </w:pPr>
      <w:r>
        <w:t xml:space="preserve">Roll-rate models, score-odds calibrations and simple econometric models, like the IMF’s, have been blamed as major contributing factors in the US </w:t>
      </w:r>
      <w:r w:rsidR="00985306">
        <w:t xml:space="preserve">mortgage crisis.  Are all models broken?  No.  </w:t>
      </w:r>
    </w:p>
    <w:p w14:paraId="4A4908F0" w14:textId="77777777" w:rsidR="00232929" w:rsidRDefault="00232929" w:rsidP="00C10534">
      <w:pPr>
        <w:pStyle w:val="ListParagraph"/>
        <w:ind w:left="1080"/>
      </w:pPr>
    </w:p>
    <w:p w14:paraId="3E5AACC1" w14:textId="142B7119" w:rsidR="00985306" w:rsidRDefault="00232929" w:rsidP="00232929">
      <w:pPr>
        <w:pStyle w:val="ListParagraph"/>
        <w:ind w:left="1080"/>
      </w:pPr>
      <w:r>
        <w:t>Experienced practitioners had known for over a decade that the approaches listed were insufficient to accurately model retail loan portfolios, and relied on judgmental overlays to manage the model risk.</w:t>
      </w:r>
      <w:r w:rsidR="007D369A">
        <w:t xml:space="preserve">  But there are models that work, and that’s what this book is about.</w:t>
      </w:r>
    </w:p>
    <w:p w14:paraId="1BC0BDE5" w14:textId="77777777" w:rsidR="007D369A" w:rsidRDefault="007D369A" w:rsidP="00232929">
      <w:pPr>
        <w:pStyle w:val="ListParagraph"/>
        <w:ind w:left="1080"/>
      </w:pPr>
    </w:p>
    <w:p w14:paraId="4B9B7C9B" w14:textId="3F2273D0" w:rsidR="004F41D2" w:rsidRDefault="004F41D2" w:rsidP="004F41D2">
      <w:pPr>
        <w:pStyle w:val="ListParagraph"/>
        <w:numPr>
          <w:ilvl w:val="2"/>
          <w:numId w:val="1"/>
        </w:numPr>
      </w:pPr>
      <w:r>
        <w:t>The key question</w:t>
      </w:r>
      <w:r w:rsidR="00413931">
        <w:t>s</w:t>
      </w:r>
    </w:p>
    <w:p w14:paraId="4FE5676F" w14:textId="77777777" w:rsidR="00413931" w:rsidRDefault="00413931" w:rsidP="00413931">
      <w:pPr>
        <w:pStyle w:val="ListParagraph"/>
        <w:ind w:left="1080"/>
      </w:pPr>
    </w:p>
    <w:p w14:paraId="72EEEBD8" w14:textId="018495D9" w:rsidR="00413931" w:rsidRDefault="00413931" w:rsidP="00DE6440">
      <w:pPr>
        <w:pStyle w:val="ListParagraph"/>
        <w:ind w:left="1080"/>
      </w:pPr>
      <w:r>
        <w:t xml:space="preserve">Retailers use credit scores.  </w:t>
      </w:r>
      <w:r w:rsidR="00D5208B">
        <w:t xml:space="preserve">“Scoring models typically predict cumulative </w:t>
      </w:r>
      <w:r w:rsidR="00455C0B">
        <w:t>behavior</w:t>
      </w:r>
      <w:r w:rsidR="00D5208B">
        <w:t xml:space="preserve"> over a fixed horizon. As powerful as they are, they do not explain seasonality, the impact of the economy or the lifecycles that arise from consumer–product interactions.</w:t>
      </w:r>
      <w:r w:rsidR="00DE6440">
        <w:t xml:space="preserve">”  </w:t>
      </w:r>
    </w:p>
    <w:p w14:paraId="0445D813" w14:textId="77777777" w:rsidR="005566C6" w:rsidRDefault="005566C6" w:rsidP="00DE6440">
      <w:pPr>
        <w:pStyle w:val="ListParagraph"/>
        <w:ind w:left="1080"/>
      </w:pPr>
    </w:p>
    <w:p w14:paraId="351F6F5B" w14:textId="2FCD0F4D" w:rsidR="005566C6" w:rsidRDefault="003255B9" w:rsidP="003255B9">
      <w:pPr>
        <w:pStyle w:val="ListParagraph"/>
        <w:ind w:left="1080"/>
      </w:pPr>
      <w:r>
        <w:t xml:space="preserve">“When a long delay exists between our actions and the system’s response, we tend not to wait but rather keep making more changes. Consequently, we over-drive such systems, often leading to wide oscillations, exacerbating the problems we were trying to avoid.”  </w:t>
      </w:r>
    </w:p>
    <w:p w14:paraId="6C6C1A57" w14:textId="77777777" w:rsidR="00455C0B" w:rsidRDefault="00455C0B" w:rsidP="003255B9">
      <w:pPr>
        <w:pStyle w:val="ListParagraph"/>
        <w:ind w:left="1080"/>
      </w:pPr>
    </w:p>
    <w:p w14:paraId="234C5117" w14:textId="32052F46" w:rsidR="00455C0B" w:rsidRDefault="00936D4A" w:rsidP="00D34BC5">
      <w:pPr>
        <w:pStyle w:val="ListParagraph"/>
        <w:ind w:left="1080"/>
      </w:pPr>
      <w:r>
        <w:t>"In retail lending, it has been observed that portfolio managers typically double the magnitude of portfolio oscillations due to macroeconomic cycles."</w:t>
      </w:r>
    </w:p>
    <w:p w14:paraId="106F56B6" w14:textId="77777777" w:rsidR="00D34BC5" w:rsidRDefault="00D34BC5" w:rsidP="00D34BC5">
      <w:pPr>
        <w:pStyle w:val="ListParagraph"/>
        <w:ind w:left="1080"/>
      </w:pPr>
    </w:p>
    <w:p w14:paraId="24690215" w14:textId="2328E3B5" w:rsidR="00660CDD" w:rsidRDefault="00660CDD" w:rsidP="00660CDD">
      <w:pPr>
        <w:pStyle w:val="ListParagraph"/>
        <w:ind w:left="1080"/>
      </w:pPr>
      <w:r>
        <w:t>"</w:t>
      </w:r>
      <w:r w:rsidRPr="00660CDD">
        <w:t xml:space="preserve"> </w:t>
      </w:r>
      <w:r>
        <w:t>Thus, the business cycle is amplified by management: exactly the opposite of what was intended. This observation was made during the 1990s and it is exactly what we saw in the 2001 and 2008–9 recessions."</w:t>
      </w:r>
    </w:p>
    <w:p w14:paraId="284825B5" w14:textId="77777777" w:rsidR="008A3BE1" w:rsidRDefault="008A3BE1" w:rsidP="00660CDD">
      <w:pPr>
        <w:pStyle w:val="ListParagraph"/>
        <w:ind w:left="1080"/>
      </w:pPr>
    </w:p>
    <w:p w14:paraId="46083235" w14:textId="43505BCB" w:rsidR="004F41D2" w:rsidRDefault="004F41D2" w:rsidP="004F41D2">
      <w:pPr>
        <w:pStyle w:val="ListParagraph"/>
        <w:numPr>
          <w:ilvl w:val="2"/>
          <w:numId w:val="1"/>
        </w:numPr>
      </w:pPr>
      <w:r>
        <w:t>Where to start</w:t>
      </w:r>
    </w:p>
    <w:p w14:paraId="5BB45714" w14:textId="77777777" w:rsidR="0001314A" w:rsidRDefault="0001314A" w:rsidP="0001314A">
      <w:pPr>
        <w:pStyle w:val="ListParagraph"/>
        <w:ind w:left="1080"/>
      </w:pPr>
    </w:p>
    <w:p w14:paraId="21927448" w14:textId="55C3DAA7" w:rsidR="00BB6D41" w:rsidRDefault="0001314A" w:rsidP="00BB6D41">
      <w:pPr>
        <w:pStyle w:val="ListParagraph"/>
        <w:ind w:left="1080"/>
      </w:pPr>
      <w:r>
        <w:t xml:space="preserve">Most lenders use different models for account management and forecasting.  </w:t>
      </w:r>
      <w:r w:rsidR="0010640D">
        <w:t>"</w:t>
      </w:r>
      <w:r w:rsidR="0010640D" w:rsidRPr="0010640D">
        <w:t xml:space="preserve"> </w:t>
      </w:r>
      <w:proofErr w:type="gramStart"/>
      <w:r w:rsidR="0010640D">
        <w:t>Certainly</w:t>
      </w:r>
      <w:proofErr w:type="gramEnd"/>
      <w:r w:rsidR="0010640D">
        <w:t xml:space="preserve"> credit scoring was the first major success in retail lending analytics</w:t>
      </w:r>
      <w:r w:rsidR="00BB6D41" w:rsidRPr="00BB6D41">
        <w:t xml:space="preserve"> </w:t>
      </w:r>
      <w:proofErr w:type="spellStart"/>
      <w:r w:rsidR="00BB6D41">
        <w:t>analytics</w:t>
      </w:r>
      <w:proofErr w:type="spellEnd"/>
      <w:r w:rsidR="00BB6D41">
        <w:t xml:space="preserve">. For a given product and price, being able to rank-order the applicants according to default risk </w:t>
      </w:r>
      <w:proofErr w:type="spellStart"/>
      <w:r w:rsidR="00BB6D41">
        <w:t>revolutionised</w:t>
      </w:r>
      <w:proofErr w:type="spellEnd"/>
      <w:r w:rsidR="00BB6D41">
        <w:t xml:space="preserve"> retail lending. Banks immediately became more profitable.</w:t>
      </w:r>
    </w:p>
    <w:p w14:paraId="0A83B0FF" w14:textId="77777777" w:rsidR="00BB6D41" w:rsidRDefault="00BB6D41" w:rsidP="00BB6D41">
      <w:pPr>
        <w:pStyle w:val="ListParagraph"/>
        <w:ind w:left="1080"/>
      </w:pPr>
    </w:p>
    <w:p w14:paraId="5ACC60E4" w14:textId="5120E661" w:rsidR="0037094C" w:rsidRDefault="0037094C" w:rsidP="00BB6D41">
      <w:pPr>
        <w:pStyle w:val="ListParagraph"/>
        <w:ind w:left="1080"/>
      </w:pPr>
      <w:r>
        <w:t xml:space="preserve">Unfortunately, “risk-based pricing” cannot be acclaimed as being the same success that scoring was. Risk-based pricing took scoring one step further by changing the price of the offering according to the individual score. To accomplish this, </w:t>
      </w:r>
      <w:proofErr w:type="spellStart"/>
      <w:r>
        <w:t>modellers</w:t>
      </w:r>
      <w:proofErr w:type="spellEnd"/>
      <w:r>
        <w:t xml:space="preserve"> had to cross the divide between ranking accounts and assigning probabilities of default to specific accounts. This seemed to succeed for a few years at a time, but in the wake of the US mortgage crisis it became clear that such successes were transient."  </w:t>
      </w:r>
    </w:p>
    <w:p w14:paraId="6DADEB09" w14:textId="77777777" w:rsidR="0037094C" w:rsidRDefault="0037094C" w:rsidP="0037094C">
      <w:pPr>
        <w:pStyle w:val="ListParagraph"/>
        <w:ind w:left="1080"/>
      </w:pPr>
    </w:p>
    <w:p w14:paraId="688B0DC0" w14:textId="77777777" w:rsidR="0010640D" w:rsidRDefault="0010640D" w:rsidP="0010640D">
      <w:pPr>
        <w:pStyle w:val="ListParagraph"/>
        <w:ind w:left="1080"/>
      </w:pPr>
    </w:p>
    <w:p w14:paraId="6E57527C" w14:textId="77777777" w:rsidR="0001314A" w:rsidRDefault="0001314A" w:rsidP="0001314A">
      <w:pPr>
        <w:pStyle w:val="ListParagraph"/>
        <w:ind w:left="1080"/>
      </w:pPr>
    </w:p>
    <w:p w14:paraId="3AB048CC" w14:textId="43E02637" w:rsidR="008A3BE1" w:rsidRDefault="008A3BE1" w:rsidP="008A3BE1">
      <w:pPr>
        <w:pStyle w:val="ListParagraph"/>
        <w:numPr>
          <w:ilvl w:val="0"/>
          <w:numId w:val="1"/>
        </w:numPr>
      </w:pPr>
      <w:r>
        <w:t>Setting Up the Problem</w:t>
      </w:r>
    </w:p>
    <w:p w14:paraId="3243325F" w14:textId="6C13BE0A" w:rsidR="008A3BE1" w:rsidRDefault="00C713F7" w:rsidP="008A3BE1">
      <w:pPr>
        <w:pStyle w:val="ListParagraph"/>
        <w:numPr>
          <w:ilvl w:val="1"/>
          <w:numId w:val="1"/>
        </w:numPr>
      </w:pPr>
      <w:r>
        <w:t>Modelling opportunities</w:t>
      </w:r>
    </w:p>
    <w:p w14:paraId="44E66D86" w14:textId="52E9BC72" w:rsidR="00C713F7" w:rsidRDefault="00C713F7" w:rsidP="008A3BE1">
      <w:pPr>
        <w:pStyle w:val="ListParagraph"/>
        <w:numPr>
          <w:ilvl w:val="1"/>
          <w:numId w:val="1"/>
        </w:numPr>
      </w:pPr>
      <w:r>
        <w:t>Retail Lending</w:t>
      </w:r>
    </w:p>
    <w:p w14:paraId="56FCD90A" w14:textId="5ADBC50A" w:rsidR="00C713F7" w:rsidRDefault="00C713F7" w:rsidP="008A3BE1">
      <w:pPr>
        <w:pStyle w:val="ListParagraph"/>
        <w:numPr>
          <w:ilvl w:val="1"/>
          <w:numId w:val="1"/>
        </w:numPr>
      </w:pPr>
      <w:r>
        <w:t>Delinquency</w:t>
      </w:r>
    </w:p>
    <w:p w14:paraId="22C0932C" w14:textId="309C8511" w:rsidR="00C713F7" w:rsidRDefault="002A1B5F" w:rsidP="008A3BE1">
      <w:pPr>
        <w:pStyle w:val="ListParagraph"/>
        <w:numPr>
          <w:ilvl w:val="1"/>
          <w:numId w:val="1"/>
        </w:numPr>
      </w:pPr>
      <w:r>
        <w:t>Securitized Products</w:t>
      </w:r>
    </w:p>
    <w:p w14:paraId="2C40CD3D" w14:textId="224E2C4F" w:rsidR="002A1B5F" w:rsidRDefault="002A1B5F" w:rsidP="008A3BE1">
      <w:pPr>
        <w:pStyle w:val="ListParagraph"/>
        <w:numPr>
          <w:ilvl w:val="1"/>
          <w:numId w:val="1"/>
        </w:numPr>
      </w:pPr>
      <w:r>
        <w:t>Revenue, Expenses, and Profitability</w:t>
      </w:r>
    </w:p>
    <w:p w14:paraId="16BFBFB0" w14:textId="784FE6D3" w:rsidR="002A1B5F" w:rsidRDefault="002A1B5F" w:rsidP="008A3BE1">
      <w:pPr>
        <w:pStyle w:val="ListParagraph"/>
        <w:numPr>
          <w:ilvl w:val="1"/>
          <w:numId w:val="1"/>
        </w:numPr>
      </w:pPr>
      <w:r>
        <w:t>Other Fields</w:t>
      </w:r>
    </w:p>
    <w:p w14:paraId="28A290D3" w14:textId="08CE51F7" w:rsidR="002A1B5F" w:rsidRDefault="002A1B5F" w:rsidP="002A1B5F">
      <w:pPr>
        <w:pStyle w:val="ListParagraph"/>
        <w:numPr>
          <w:ilvl w:val="2"/>
          <w:numId w:val="1"/>
        </w:numPr>
      </w:pPr>
      <w:r>
        <w:t>Utilities</w:t>
      </w:r>
    </w:p>
    <w:p w14:paraId="067DC96C" w14:textId="5C5D9FD6" w:rsidR="002A1B5F" w:rsidRDefault="002A1B5F" w:rsidP="002A1B5F">
      <w:pPr>
        <w:pStyle w:val="ListParagraph"/>
        <w:numPr>
          <w:ilvl w:val="2"/>
          <w:numId w:val="1"/>
        </w:numPr>
      </w:pPr>
      <w:r>
        <w:t>Web Services</w:t>
      </w:r>
    </w:p>
    <w:p w14:paraId="6E268EAA" w14:textId="0D82F772" w:rsidR="002A1B5F" w:rsidRDefault="002A1B5F" w:rsidP="002A1B5F">
      <w:pPr>
        <w:pStyle w:val="ListParagraph"/>
        <w:numPr>
          <w:ilvl w:val="2"/>
          <w:numId w:val="1"/>
        </w:numPr>
      </w:pPr>
      <w:r>
        <w:t>Manufacturers</w:t>
      </w:r>
    </w:p>
    <w:p w14:paraId="780D3A68" w14:textId="1E3E7F06" w:rsidR="002A1B5F" w:rsidRDefault="002A1B5F" w:rsidP="002A1B5F">
      <w:pPr>
        <w:pStyle w:val="ListParagraph"/>
        <w:numPr>
          <w:ilvl w:val="2"/>
          <w:numId w:val="1"/>
        </w:numPr>
      </w:pPr>
      <w:r>
        <w:t>Publications and Media</w:t>
      </w:r>
    </w:p>
    <w:p w14:paraId="1C305633" w14:textId="1C16CE66" w:rsidR="002A1B5F" w:rsidRDefault="002A1B5F" w:rsidP="002A1B5F">
      <w:pPr>
        <w:pStyle w:val="ListParagraph"/>
        <w:numPr>
          <w:ilvl w:val="2"/>
          <w:numId w:val="1"/>
        </w:numPr>
      </w:pPr>
      <w:r>
        <w:t>Collectables</w:t>
      </w:r>
    </w:p>
    <w:p w14:paraId="33FBE2B2" w14:textId="76F29ABB" w:rsidR="002A1B5F" w:rsidRDefault="002A1B5F" w:rsidP="002A1B5F">
      <w:pPr>
        <w:pStyle w:val="ListParagraph"/>
        <w:numPr>
          <w:ilvl w:val="2"/>
          <w:numId w:val="1"/>
        </w:numPr>
      </w:pPr>
      <w:r>
        <w:t>Poor Candidates</w:t>
      </w:r>
    </w:p>
    <w:p w14:paraId="34C27E0D" w14:textId="1D984EC0" w:rsidR="00CD75CF" w:rsidRDefault="00CD75CF" w:rsidP="00CD75CF">
      <w:pPr>
        <w:pStyle w:val="ListParagraph"/>
        <w:numPr>
          <w:ilvl w:val="1"/>
          <w:numId w:val="1"/>
        </w:numPr>
      </w:pPr>
      <w:r>
        <w:t>Choose your variables</w:t>
      </w:r>
    </w:p>
    <w:p w14:paraId="03AEDA12" w14:textId="065F3F97" w:rsidR="00CD75CF" w:rsidRDefault="00CD75CF" w:rsidP="00CD75CF">
      <w:pPr>
        <w:pStyle w:val="ListParagraph"/>
        <w:numPr>
          <w:ilvl w:val="1"/>
          <w:numId w:val="1"/>
        </w:numPr>
      </w:pPr>
      <w:r>
        <w:t>Know your data</w:t>
      </w:r>
    </w:p>
    <w:p w14:paraId="08F4A694" w14:textId="00BF5571" w:rsidR="00CD75CF" w:rsidRDefault="00CD75CF" w:rsidP="00CD75CF">
      <w:pPr>
        <w:pStyle w:val="ListParagraph"/>
        <w:numPr>
          <w:ilvl w:val="2"/>
          <w:numId w:val="1"/>
        </w:numPr>
      </w:pPr>
      <w:r>
        <w:t>Visualization</w:t>
      </w:r>
    </w:p>
    <w:p w14:paraId="1E645E49" w14:textId="472E2385" w:rsidR="00CD75CF" w:rsidRDefault="00CD75CF" w:rsidP="00CD75CF">
      <w:pPr>
        <w:pStyle w:val="ListParagraph"/>
        <w:numPr>
          <w:ilvl w:val="1"/>
          <w:numId w:val="1"/>
        </w:numPr>
      </w:pPr>
      <w:r>
        <w:t>Understanding Vintages</w:t>
      </w:r>
    </w:p>
    <w:p w14:paraId="65656010" w14:textId="10592D56" w:rsidR="00CD75CF" w:rsidRDefault="00036F00" w:rsidP="00036F00">
      <w:pPr>
        <w:pStyle w:val="ListParagraph"/>
        <w:numPr>
          <w:ilvl w:val="2"/>
          <w:numId w:val="1"/>
        </w:numPr>
      </w:pPr>
      <w:r>
        <w:t>Vintages</w:t>
      </w:r>
    </w:p>
    <w:p w14:paraId="0278EF0A" w14:textId="167B7E09" w:rsidR="00036F00" w:rsidRDefault="00036F00" w:rsidP="00036F00">
      <w:pPr>
        <w:pStyle w:val="ListParagraph"/>
        <w:numPr>
          <w:ilvl w:val="2"/>
          <w:numId w:val="1"/>
        </w:numPr>
      </w:pPr>
      <w:r>
        <w:t>Managing Vintages</w:t>
      </w:r>
    </w:p>
    <w:p w14:paraId="59F0BC18" w14:textId="43068309" w:rsidR="00036F00" w:rsidRDefault="00036F00" w:rsidP="00036F00">
      <w:pPr>
        <w:pStyle w:val="ListParagraph"/>
        <w:numPr>
          <w:ilvl w:val="2"/>
          <w:numId w:val="1"/>
        </w:numPr>
      </w:pPr>
      <w:r>
        <w:t>Lifecycle</w:t>
      </w:r>
    </w:p>
    <w:p w14:paraId="3471BEEF" w14:textId="040C8F9A" w:rsidR="00036F00" w:rsidRDefault="00036F00" w:rsidP="00036F00">
      <w:pPr>
        <w:pStyle w:val="ListParagraph"/>
        <w:numPr>
          <w:ilvl w:val="2"/>
          <w:numId w:val="1"/>
        </w:numPr>
      </w:pPr>
      <w:r>
        <w:t>Vintage Quality</w:t>
      </w:r>
    </w:p>
    <w:p w14:paraId="6AC236A8" w14:textId="6318B78A" w:rsidR="00036F00" w:rsidRDefault="00036F00" w:rsidP="00036F00">
      <w:pPr>
        <w:pStyle w:val="ListParagraph"/>
        <w:numPr>
          <w:ilvl w:val="2"/>
          <w:numId w:val="1"/>
        </w:numPr>
      </w:pPr>
      <w:r>
        <w:t>Seasonality</w:t>
      </w:r>
    </w:p>
    <w:p w14:paraId="0BE642D7" w14:textId="66077690" w:rsidR="00036F00" w:rsidRDefault="00036F00" w:rsidP="00036F00">
      <w:pPr>
        <w:pStyle w:val="ListParagraph"/>
        <w:numPr>
          <w:ilvl w:val="2"/>
          <w:numId w:val="1"/>
        </w:numPr>
      </w:pPr>
      <w:r>
        <w:t>Management Actions</w:t>
      </w:r>
    </w:p>
    <w:p w14:paraId="3EC4D918" w14:textId="7A413741" w:rsidR="00036F00" w:rsidRDefault="000475B1" w:rsidP="00036F00">
      <w:pPr>
        <w:pStyle w:val="ListParagraph"/>
        <w:numPr>
          <w:ilvl w:val="2"/>
          <w:numId w:val="1"/>
        </w:numPr>
      </w:pPr>
      <w:r>
        <w:t>Macro and competitive environment</w:t>
      </w:r>
    </w:p>
    <w:p w14:paraId="7E5A5AF3" w14:textId="0CE73D94" w:rsidR="000475B1" w:rsidRDefault="000475B1" w:rsidP="000475B1">
      <w:pPr>
        <w:pStyle w:val="ListParagraph"/>
        <w:numPr>
          <w:ilvl w:val="1"/>
          <w:numId w:val="1"/>
        </w:numPr>
      </w:pPr>
      <w:r>
        <w:t>Summary</w:t>
      </w:r>
    </w:p>
    <w:p w14:paraId="02DF05C2" w14:textId="4CB59D3E" w:rsidR="000475B1" w:rsidRDefault="00403112" w:rsidP="0002394B">
      <w:pPr>
        <w:pStyle w:val="ListParagraph"/>
        <w:numPr>
          <w:ilvl w:val="0"/>
          <w:numId w:val="1"/>
        </w:numPr>
      </w:pPr>
      <w:r>
        <w:t>Considering multiple vintages</w:t>
      </w:r>
    </w:p>
    <w:p w14:paraId="30498013" w14:textId="0CDA4B06" w:rsidR="00403112" w:rsidRDefault="00403112" w:rsidP="00403112">
      <w:pPr>
        <w:pStyle w:val="ListParagraph"/>
        <w:numPr>
          <w:ilvl w:val="1"/>
          <w:numId w:val="1"/>
        </w:numPr>
      </w:pPr>
      <w:r>
        <w:t>Nonlinear decomposition</w:t>
      </w:r>
    </w:p>
    <w:p w14:paraId="337A73CD" w14:textId="1C9C0F53" w:rsidR="00D649D0" w:rsidRDefault="00D6214C" w:rsidP="00D649D0">
      <w:pPr>
        <w:pStyle w:val="ListParagraph"/>
        <w:numPr>
          <w:ilvl w:val="2"/>
          <w:numId w:val="1"/>
        </w:numPr>
      </w:pPr>
      <w:r>
        <w:t>M, e, and v</w:t>
      </w:r>
    </w:p>
    <w:p w14:paraId="109A078E" w14:textId="4EA08403" w:rsidR="00D6214C" w:rsidRDefault="00D6214C" w:rsidP="00D649D0">
      <w:pPr>
        <w:pStyle w:val="ListParagraph"/>
        <w:numPr>
          <w:ilvl w:val="2"/>
          <w:numId w:val="1"/>
        </w:numPr>
      </w:pPr>
      <w:r>
        <w:t>Assumptions: independence (untrue, but it simplifies things, and the error due to that is small)</w:t>
      </w:r>
      <w:r w:rsidR="006C6A9F">
        <w:t>, lifecycle applies to all vintages</w:t>
      </w:r>
      <w:r w:rsidR="009C666B">
        <w:t xml:space="preserve"> (probably ok if you haven't changed the product)</w:t>
      </w:r>
      <w:r w:rsidR="006C6A9F">
        <w:t xml:space="preserve">, </w:t>
      </w:r>
    </w:p>
    <w:p w14:paraId="5B946545" w14:textId="77777777" w:rsidR="00754FF3" w:rsidRDefault="00754FF3" w:rsidP="00754FF3">
      <w:pPr>
        <w:pStyle w:val="ListParagraph"/>
        <w:ind w:left="1080"/>
      </w:pPr>
    </w:p>
    <w:p w14:paraId="6D864165" w14:textId="160EA666" w:rsidR="00754FF3" w:rsidRDefault="00754FF3" w:rsidP="003D1213">
      <w:pPr>
        <w:pStyle w:val="ListParagraph"/>
        <w:ind w:left="1080"/>
      </w:pPr>
      <w:r>
        <w:t>Question for Brice:  what does this mean?  "</w:t>
      </w:r>
      <w:r>
        <w:t>For a rich data set such as is common in modelling credit card delinquency, the cumulative error in a one-year forecast due to this assumption is typically around 1–2%.</w:t>
      </w:r>
      <w:r w:rsidR="00B45F8D">
        <w:t xml:space="preserve">  </w:t>
      </w:r>
      <w:r w:rsidR="00B45F8D">
        <w:t>2%. From the perspective of the timing of peak losses due to the lifecycle function, the error could be expressed as ±1 month.</w:t>
      </w:r>
      <w:r>
        <w:t>"</w:t>
      </w:r>
    </w:p>
    <w:p w14:paraId="5484A035" w14:textId="10503B88" w:rsidR="007716A6" w:rsidRDefault="007716A6" w:rsidP="00754FF3">
      <w:pPr>
        <w:pStyle w:val="ListParagraph"/>
        <w:ind w:left="1080"/>
      </w:pPr>
    </w:p>
    <w:p w14:paraId="1E5D82D0" w14:textId="3F266427" w:rsidR="00754FF3" w:rsidRDefault="004A6D21" w:rsidP="00D649D0">
      <w:pPr>
        <w:pStyle w:val="ListParagraph"/>
        <w:numPr>
          <w:ilvl w:val="2"/>
          <w:numId w:val="1"/>
        </w:numPr>
      </w:pPr>
      <w:r>
        <w:t>Four ways to go about dealing with m, e, and v</w:t>
      </w:r>
      <w:r w:rsidR="00E57ECB">
        <w:t xml:space="preserve"> (non-linear decomposition methods)</w:t>
      </w:r>
      <w:r>
        <w:t>:</w:t>
      </w:r>
    </w:p>
    <w:p w14:paraId="218655CA" w14:textId="77777777" w:rsidR="003B194A" w:rsidRDefault="004A6D21" w:rsidP="004A6D21">
      <w:pPr>
        <w:pStyle w:val="ListParagraph"/>
        <w:numPr>
          <w:ilvl w:val="3"/>
          <w:numId w:val="1"/>
        </w:numPr>
      </w:pPr>
      <w:r>
        <w:t xml:space="preserve">APC.  </w:t>
      </w:r>
      <w:r w:rsidR="008761E5">
        <w:t xml:space="preserve">Used for 100 years in demography.  </w:t>
      </w:r>
    </w:p>
    <w:p w14:paraId="0D86B8C8" w14:textId="12DF1499" w:rsidR="004A6D21" w:rsidRDefault="003B194A" w:rsidP="004A6D21">
      <w:pPr>
        <w:pStyle w:val="ListParagraph"/>
        <w:numPr>
          <w:ilvl w:val="3"/>
          <w:numId w:val="1"/>
        </w:numPr>
      </w:pPr>
      <w:r>
        <w:t>Survival and proportional hazard models</w:t>
      </w:r>
      <w:r w:rsidR="000B266B">
        <w:t xml:space="preserve">.  These two are effectively equivalent.  </w:t>
      </w:r>
    </w:p>
    <w:p w14:paraId="67AE1239" w14:textId="3146A902" w:rsidR="00AB349B" w:rsidRDefault="00AB349B" w:rsidP="004A6D21">
      <w:pPr>
        <w:pStyle w:val="ListParagraph"/>
        <w:numPr>
          <w:ilvl w:val="3"/>
          <w:numId w:val="1"/>
        </w:numPr>
      </w:pPr>
      <w:r>
        <w:t xml:space="preserve">Panel data methods.  </w:t>
      </w:r>
    </w:p>
    <w:p w14:paraId="2FBA4328" w14:textId="5DE5597F" w:rsidR="00AB349B" w:rsidRDefault="00AB349B" w:rsidP="004A6D21">
      <w:pPr>
        <w:pStyle w:val="ListParagraph"/>
        <w:numPr>
          <w:ilvl w:val="3"/>
          <w:numId w:val="1"/>
        </w:numPr>
      </w:pPr>
      <w:r>
        <w:t>Dual-time dynamics</w:t>
      </w:r>
      <w:r w:rsidR="00E57ECB">
        <w:t xml:space="preserve">.  Commercially available in 2000.  </w:t>
      </w:r>
    </w:p>
    <w:p w14:paraId="4B4ACBAA" w14:textId="77777777" w:rsidR="009B24F3" w:rsidRDefault="009B24F3" w:rsidP="009B24F3">
      <w:pPr>
        <w:pStyle w:val="ListParagraph"/>
        <w:ind w:left="1440"/>
      </w:pPr>
    </w:p>
    <w:p w14:paraId="234785D8" w14:textId="097F6BE1" w:rsidR="009B24F3" w:rsidRDefault="00E94430" w:rsidP="009B24F3">
      <w:pPr>
        <w:pStyle w:val="ListParagraph"/>
        <w:ind w:left="1440"/>
      </w:pPr>
      <w:r w:rsidRPr="00E94430">
        <w:drawing>
          <wp:inline distT="0" distB="0" distL="0" distR="0" wp14:anchorId="785A45DD" wp14:editId="153EBA70">
            <wp:extent cx="3613578" cy="2743200"/>
            <wp:effectExtent l="19050" t="19050" r="2540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578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61F01B" w14:textId="77777777" w:rsidR="009B24F3" w:rsidRDefault="009B24F3" w:rsidP="009B24F3">
      <w:pPr>
        <w:pStyle w:val="ListParagraph"/>
        <w:ind w:left="1440"/>
      </w:pPr>
    </w:p>
    <w:p w14:paraId="28F81D8F" w14:textId="3454415D" w:rsidR="00403112" w:rsidRDefault="00403112" w:rsidP="00403112">
      <w:pPr>
        <w:pStyle w:val="ListParagraph"/>
        <w:numPr>
          <w:ilvl w:val="1"/>
          <w:numId w:val="1"/>
        </w:numPr>
      </w:pPr>
      <w:r>
        <w:t>Model specification errors</w:t>
      </w:r>
    </w:p>
    <w:p w14:paraId="34E5B04D" w14:textId="7C403DC7" w:rsidR="00403112" w:rsidRDefault="00403112" w:rsidP="00403112">
      <w:pPr>
        <w:pStyle w:val="ListParagraph"/>
        <w:numPr>
          <w:ilvl w:val="1"/>
          <w:numId w:val="1"/>
        </w:numPr>
      </w:pPr>
      <w:r>
        <w:t>Estimation</w:t>
      </w:r>
    </w:p>
    <w:p w14:paraId="72D3E961" w14:textId="1E3B597E" w:rsidR="00403112" w:rsidRDefault="00403112" w:rsidP="00403112">
      <w:pPr>
        <w:pStyle w:val="ListParagraph"/>
        <w:numPr>
          <w:ilvl w:val="1"/>
          <w:numId w:val="1"/>
        </w:numPr>
      </w:pPr>
      <w:r>
        <w:t>Minimum training data</w:t>
      </w:r>
    </w:p>
    <w:p w14:paraId="19D60C9B" w14:textId="48CDED99" w:rsidR="00403112" w:rsidRDefault="00B46A37" w:rsidP="00403112">
      <w:pPr>
        <w:pStyle w:val="ListParagraph"/>
        <w:numPr>
          <w:ilvl w:val="1"/>
          <w:numId w:val="1"/>
        </w:numPr>
      </w:pPr>
      <w:r>
        <w:t>Validation</w:t>
      </w:r>
    </w:p>
    <w:p w14:paraId="400C43E4" w14:textId="4E5379D1" w:rsidR="00B46A37" w:rsidRDefault="00B46A37" w:rsidP="00403112">
      <w:pPr>
        <w:pStyle w:val="ListParagraph"/>
        <w:numPr>
          <w:ilvl w:val="1"/>
          <w:numId w:val="1"/>
        </w:numPr>
      </w:pPr>
      <w:r>
        <w:t>Segmentation</w:t>
      </w:r>
    </w:p>
    <w:p w14:paraId="03E5A10C" w14:textId="5361CAB5" w:rsidR="00B46A37" w:rsidRDefault="00B46A37" w:rsidP="00403112">
      <w:pPr>
        <w:pStyle w:val="ListParagraph"/>
        <w:numPr>
          <w:ilvl w:val="1"/>
          <w:numId w:val="1"/>
        </w:numPr>
      </w:pPr>
      <w:r>
        <w:t>Environment clustering example</w:t>
      </w:r>
    </w:p>
    <w:p w14:paraId="47F0233C" w14:textId="4CA0F305" w:rsidR="00B46A37" w:rsidRDefault="00B46A37" w:rsidP="00403112">
      <w:pPr>
        <w:pStyle w:val="ListParagraph"/>
        <w:numPr>
          <w:ilvl w:val="1"/>
          <w:numId w:val="1"/>
        </w:numPr>
      </w:pPr>
      <w:r>
        <w:t>Summary</w:t>
      </w:r>
    </w:p>
    <w:p w14:paraId="75ECA866" w14:textId="77777777" w:rsidR="00B46A37" w:rsidRDefault="00B46A37" w:rsidP="00403112">
      <w:pPr>
        <w:pStyle w:val="ListParagraph"/>
        <w:numPr>
          <w:ilvl w:val="1"/>
          <w:numId w:val="1"/>
        </w:numPr>
      </w:pPr>
    </w:p>
    <w:sectPr w:rsidR="00B46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A24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446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D2"/>
    <w:rsid w:val="0001314A"/>
    <w:rsid w:val="0002394B"/>
    <w:rsid w:val="00036F00"/>
    <w:rsid w:val="000475B1"/>
    <w:rsid w:val="000B266B"/>
    <w:rsid w:val="000E2E77"/>
    <w:rsid w:val="0010640D"/>
    <w:rsid w:val="001D601C"/>
    <w:rsid w:val="002007FB"/>
    <w:rsid w:val="00232929"/>
    <w:rsid w:val="002A1B5F"/>
    <w:rsid w:val="002B1205"/>
    <w:rsid w:val="003255B9"/>
    <w:rsid w:val="0037094C"/>
    <w:rsid w:val="003B194A"/>
    <w:rsid w:val="003D1213"/>
    <w:rsid w:val="00403112"/>
    <w:rsid w:val="00413931"/>
    <w:rsid w:val="00455C0B"/>
    <w:rsid w:val="004A6D21"/>
    <w:rsid w:val="004F41D2"/>
    <w:rsid w:val="005566C6"/>
    <w:rsid w:val="005F354A"/>
    <w:rsid w:val="00660CDD"/>
    <w:rsid w:val="006C6A9F"/>
    <w:rsid w:val="00714A07"/>
    <w:rsid w:val="00737A11"/>
    <w:rsid w:val="00754FF3"/>
    <w:rsid w:val="007716A6"/>
    <w:rsid w:val="007C386E"/>
    <w:rsid w:val="007C59B5"/>
    <w:rsid w:val="007D369A"/>
    <w:rsid w:val="008761E5"/>
    <w:rsid w:val="008A3BE1"/>
    <w:rsid w:val="00936D4A"/>
    <w:rsid w:val="00985306"/>
    <w:rsid w:val="009B24F3"/>
    <w:rsid w:val="009C666B"/>
    <w:rsid w:val="009E3F6F"/>
    <w:rsid w:val="00AB349B"/>
    <w:rsid w:val="00AE6689"/>
    <w:rsid w:val="00B45F8D"/>
    <w:rsid w:val="00B46A37"/>
    <w:rsid w:val="00BB6D41"/>
    <w:rsid w:val="00BE304F"/>
    <w:rsid w:val="00C06768"/>
    <w:rsid w:val="00C10534"/>
    <w:rsid w:val="00C3225C"/>
    <w:rsid w:val="00C713F7"/>
    <w:rsid w:val="00CD75CF"/>
    <w:rsid w:val="00D34BC5"/>
    <w:rsid w:val="00D40E8F"/>
    <w:rsid w:val="00D5208B"/>
    <w:rsid w:val="00D6214C"/>
    <w:rsid w:val="00D649D0"/>
    <w:rsid w:val="00DE6440"/>
    <w:rsid w:val="00E57ECB"/>
    <w:rsid w:val="00E94430"/>
    <w:rsid w:val="00EA0CD2"/>
    <w:rsid w:val="00FD5F7A"/>
    <w:rsid w:val="00FF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AFEF"/>
  <w15:chartTrackingRefBased/>
  <w15:docId w15:val="{76DEA72E-79F4-43CF-8D9F-35F3317E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Cooley</dc:creator>
  <cp:keywords/>
  <dc:description/>
  <cp:lastModifiedBy>Michael Cooley</cp:lastModifiedBy>
  <cp:revision>58</cp:revision>
  <dcterms:created xsi:type="dcterms:W3CDTF">2022-09-10T20:04:00Z</dcterms:created>
  <dcterms:modified xsi:type="dcterms:W3CDTF">2022-09-15T21:54:00Z</dcterms:modified>
</cp:coreProperties>
</file>