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B4EEC" w14:textId="0880D91C" w:rsidR="000F6878" w:rsidRPr="000F6878" w:rsidRDefault="000F6878" w:rsidP="000F6878">
      <w:pPr>
        <w:jc w:val="center"/>
        <w:rPr>
          <w:rFonts w:ascii="Times New Roman" w:hAnsi="Times New Roman" w:cs="Times New Roman"/>
        </w:rPr>
      </w:pPr>
      <w:r w:rsidRPr="000F6878">
        <w:rPr>
          <w:rFonts w:ascii="Times New Roman" w:hAnsi="Times New Roman" w:cs="Times New Roman"/>
        </w:rPr>
        <w:t>Economic Growth in Developed and Developing Countries</w:t>
      </w:r>
    </w:p>
    <w:p w14:paraId="69729628" w14:textId="50994E0F" w:rsidR="000F6878" w:rsidRPr="000F6878" w:rsidRDefault="000F6878" w:rsidP="000F6878">
      <w:pPr>
        <w:ind w:firstLine="720"/>
        <w:rPr>
          <w:rFonts w:ascii="Times New Roman" w:hAnsi="Times New Roman" w:cs="Times New Roman"/>
        </w:rPr>
      </w:pPr>
      <w:r w:rsidRPr="000F6878">
        <w:rPr>
          <w:rFonts w:ascii="Times New Roman" w:hAnsi="Times New Roman" w:cs="Times New Roman"/>
        </w:rPr>
        <w:t>Economic growth remains a central focus of development policy. Understanding its drivers, especially the heterogeneity between developed and developing countries, is crucial. This study applies machine learning techniques to quantify and compare key growth determinants across country groups.</w:t>
      </w:r>
      <w:r>
        <w:rPr>
          <w:rFonts w:ascii="Times New Roman" w:hAnsi="Times New Roman" w:cs="Times New Roman"/>
        </w:rPr>
        <w:t xml:space="preserve"> </w:t>
      </w:r>
      <w:r w:rsidR="00E137F7">
        <w:rPr>
          <w:rFonts w:ascii="Times New Roman" w:hAnsi="Times New Roman" w:cs="Times New Roman"/>
        </w:rPr>
        <w:t>We</w:t>
      </w:r>
      <w:r w:rsidRPr="000F6878">
        <w:rPr>
          <w:rFonts w:ascii="Times New Roman" w:hAnsi="Times New Roman" w:cs="Times New Roman"/>
        </w:rPr>
        <w:t xml:space="preserve"> utilized a panel dataset from the World Bank, consisting of macroeconomic indicators such as GDP per capita, investment rate, education attainment, and inflation. These were supplemented with HDI data to classify countries into two groups: developed and developing, via k-means clustering.</w:t>
      </w:r>
    </w:p>
    <w:p w14:paraId="7C2904B6" w14:textId="67B148F0" w:rsidR="000F6878" w:rsidRPr="000F6878" w:rsidRDefault="000F6878" w:rsidP="000F6878">
      <w:pPr>
        <w:ind w:firstLine="720"/>
        <w:rPr>
          <w:rFonts w:ascii="Times New Roman" w:hAnsi="Times New Roman" w:cs="Times New Roman"/>
        </w:rPr>
      </w:pPr>
      <w:r w:rsidRPr="000F6878">
        <w:rPr>
          <w:rFonts w:ascii="Times New Roman" w:hAnsi="Times New Roman" w:cs="Times New Roman"/>
        </w:rPr>
        <w:t xml:space="preserve">Random Forest regression models were trained separately for each group to predict GDP growth. Feature importances were extracted and interpreted to assess the relative influence of each variable. Additionally, convergence was tested by examining the relationship between initial </w:t>
      </w:r>
      <w:proofErr w:type="gramStart"/>
      <w:r w:rsidRPr="000F6878">
        <w:rPr>
          <w:rFonts w:ascii="Times New Roman" w:hAnsi="Times New Roman" w:cs="Times New Roman"/>
        </w:rPr>
        <w:t>GDP</w:t>
      </w:r>
      <w:proofErr w:type="gramEnd"/>
      <w:r w:rsidRPr="000F6878">
        <w:rPr>
          <w:rFonts w:ascii="Times New Roman" w:hAnsi="Times New Roman" w:cs="Times New Roman"/>
        </w:rPr>
        <w:t xml:space="preserve"> per capita and subsequent growth.</w:t>
      </w:r>
      <w:r>
        <w:rPr>
          <w:rFonts w:ascii="Times New Roman" w:hAnsi="Times New Roman" w:cs="Times New Roman"/>
        </w:rPr>
        <w:t xml:space="preserve"> </w:t>
      </w:r>
      <w:r w:rsidRPr="000F6878">
        <w:rPr>
          <w:rFonts w:ascii="Times New Roman" w:hAnsi="Times New Roman" w:cs="Times New Roman"/>
        </w:rPr>
        <w:t xml:space="preserve">As shown in Figure 1, developed countries exhibit a more balanced influence of investment, education, and life expectancy. In contrast, developing countries place higher weight on investment and education. </w:t>
      </w:r>
      <w:r w:rsidR="000B6BE1" w:rsidRPr="000B6BE1">
        <w:rPr>
          <w:rFonts w:ascii="Times New Roman" w:hAnsi="Times New Roman" w:cs="Times New Roman"/>
        </w:rPr>
        <w:t>It highlights how, in less advanced economies, growth still hinges heavily on the basics: building capital and educating the population</w:t>
      </w:r>
      <w:r w:rsidRPr="000F6878">
        <w:rPr>
          <w:rFonts w:ascii="Times New Roman" w:hAnsi="Times New Roman" w:cs="Times New Roman"/>
        </w:rPr>
        <w:t>.</w:t>
      </w:r>
    </w:p>
    <w:p w14:paraId="4CA6A411" w14:textId="77777777" w:rsidR="000F6878" w:rsidRPr="000F6878" w:rsidRDefault="000F6878" w:rsidP="000F6878">
      <w:pPr>
        <w:rPr>
          <w:rFonts w:ascii="Times New Roman" w:hAnsi="Times New Roman" w:cs="Times New Roman"/>
        </w:rPr>
      </w:pPr>
    </w:p>
    <w:p w14:paraId="2FF0F406" w14:textId="77777777" w:rsidR="000F6878" w:rsidRPr="000F6878" w:rsidRDefault="000F6878" w:rsidP="000F6878">
      <w:pPr>
        <w:rPr>
          <w:rFonts w:ascii="Times New Roman" w:hAnsi="Times New Roman" w:cs="Times New Roman"/>
        </w:rPr>
      </w:pPr>
      <w:r w:rsidRPr="000F6878">
        <w:rPr>
          <w:rFonts w:ascii="Times New Roman" w:hAnsi="Times New Roman" w:cs="Times New Roman"/>
        </w:rPr>
        <w:t>Figure 1: Feature Importances in Developed vs Developing Countries</w:t>
      </w:r>
    </w:p>
    <w:p w14:paraId="49CE4779" w14:textId="3D928153" w:rsidR="000F6878" w:rsidRPr="000F6878" w:rsidRDefault="000F6878" w:rsidP="00345D77">
      <w:pPr>
        <w:jc w:val="center"/>
        <w:rPr>
          <w:rFonts w:ascii="Times New Roman" w:hAnsi="Times New Roman" w:cs="Times New Roman"/>
        </w:rPr>
      </w:pPr>
      <w:r w:rsidRPr="000F6878">
        <w:rPr>
          <w:rFonts w:ascii="Times New Roman" w:hAnsi="Times New Roman" w:cs="Times New Roman"/>
          <w:noProof/>
        </w:rPr>
        <w:drawing>
          <wp:inline distT="0" distB="0" distL="0" distR="0" wp14:anchorId="38782E43" wp14:editId="1E29D08E">
            <wp:extent cx="5376686" cy="2276475"/>
            <wp:effectExtent l="0" t="0" r="0" b="0"/>
            <wp:docPr id="361705077" name="Picture 1" descr="A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05077" name="Picture 1" descr="A blue rectangular bars with white text&#10;&#10;AI-generated content may be incorrect."/>
                    <pic:cNvPicPr/>
                  </pic:nvPicPr>
                  <pic:blipFill>
                    <a:blip r:embed="rId4"/>
                    <a:stretch>
                      <a:fillRect/>
                    </a:stretch>
                  </pic:blipFill>
                  <pic:spPr>
                    <a:xfrm>
                      <a:off x="0" y="0"/>
                      <a:ext cx="5386019" cy="2280427"/>
                    </a:xfrm>
                    <a:prstGeom prst="rect">
                      <a:avLst/>
                    </a:prstGeom>
                  </pic:spPr>
                </pic:pic>
              </a:graphicData>
            </a:graphic>
          </wp:inline>
        </w:drawing>
      </w:r>
    </w:p>
    <w:p w14:paraId="0998B6C4" w14:textId="77777777" w:rsidR="000F6878" w:rsidRPr="000F6878" w:rsidRDefault="000F6878" w:rsidP="000F6878">
      <w:pPr>
        <w:rPr>
          <w:rFonts w:ascii="Times New Roman" w:hAnsi="Times New Roman" w:cs="Times New Roman"/>
        </w:rPr>
      </w:pPr>
    </w:p>
    <w:p w14:paraId="67726961" w14:textId="0E11D04F" w:rsidR="00670303" w:rsidRPr="00670303" w:rsidRDefault="00670303" w:rsidP="00670303">
      <w:pPr>
        <w:ind w:firstLine="720"/>
        <w:rPr>
          <w:rFonts w:ascii="Times New Roman" w:hAnsi="Times New Roman" w:cs="Times New Roman"/>
        </w:rPr>
      </w:pPr>
      <w:r w:rsidRPr="00670303">
        <w:rPr>
          <w:rFonts w:ascii="Times New Roman" w:hAnsi="Times New Roman" w:cs="Times New Roman"/>
        </w:rPr>
        <w:t xml:space="preserve">To better understand the heterogeneity in economic development across countries, </w:t>
      </w:r>
      <w:r w:rsidR="0074409D">
        <w:rPr>
          <w:rFonts w:ascii="Times New Roman" w:hAnsi="Times New Roman" w:cs="Times New Roman"/>
        </w:rPr>
        <w:t xml:space="preserve">I </w:t>
      </w:r>
      <w:r w:rsidRPr="00670303">
        <w:rPr>
          <w:rFonts w:ascii="Times New Roman" w:hAnsi="Times New Roman" w:cs="Times New Roman"/>
        </w:rPr>
        <w:t>select</w:t>
      </w:r>
      <w:r w:rsidR="0074409D">
        <w:rPr>
          <w:rFonts w:ascii="Times New Roman" w:hAnsi="Times New Roman" w:cs="Times New Roman"/>
        </w:rPr>
        <w:t>ed</w:t>
      </w:r>
      <w:r w:rsidRPr="00670303">
        <w:rPr>
          <w:rFonts w:ascii="Times New Roman" w:hAnsi="Times New Roman" w:cs="Times New Roman"/>
        </w:rPr>
        <w:t xml:space="preserve"> three clusters to reflect low, medium, and high levels of development. The resulting clusters had distinct</w:t>
      </w:r>
      <w:r>
        <w:rPr>
          <w:rFonts w:ascii="Times New Roman" w:hAnsi="Times New Roman" w:cs="Times New Roman"/>
        </w:rPr>
        <w:t xml:space="preserve"> </w:t>
      </w:r>
      <w:r w:rsidRPr="00670303">
        <w:rPr>
          <w:rFonts w:ascii="Times New Roman" w:hAnsi="Times New Roman" w:cs="Times New Roman"/>
        </w:rPr>
        <w:t xml:space="preserve">centers—approximately 0.49 for low HDI, 0.68 for medium HDI, and 0.84 for high </w:t>
      </w:r>
      <w:r w:rsidR="0074409D" w:rsidRPr="00670303">
        <w:rPr>
          <w:rFonts w:ascii="Times New Roman" w:hAnsi="Times New Roman" w:cs="Times New Roman"/>
        </w:rPr>
        <w:t xml:space="preserve">HDI, </w:t>
      </w:r>
      <w:r w:rsidRPr="00670303">
        <w:rPr>
          <w:rFonts w:ascii="Times New Roman" w:hAnsi="Times New Roman" w:cs="Times New Roman"/>
        </w:rPr>
        <w:t>indicating clear separation in development stages.</w:t>
      </w:r>
    </w:p>
    <w:p w14:paraId="2B41AD3E" w14:textId="66044BFD" w:rsidR="00670303" w:rsidRPr="00670303" w:rsidRDefault="000B6BE1" w:rsidP="00670303">
      <w:pPr>
        <w:ind w:firstLine="720"/>
        <w:rPr>
          <w:rFonts w:ascii="Times New Roman" w:hAnsi="Times New Roman" w:cs="Times New Roman"/>
        </w:rPr>
      </w:pPr>
      <w:r w:rsidRPr="000B6BE1">
        <w:rPr>
          <w:rFonts w:ascii="Times New Roman" w:hAnsi="Times New Roman" w:cs="Times New Roman"/>
        </w:rPr>
        <w:t>Countries in the low HDI cluster tend to be the least developed, often grappling with challenges such as inadequate education and weak infrastructure</w:t>
      </w:r>
      <w:r>
        <w:rPr>
          <w:rFonts w:ascii="Times New Roman" w:hAnsi="Times New Roman" w:cs="Times New Roman"/>
        </w:rPr>
        <w:t xml:space="preserve">. </w:t>
      </w:r>
      <w:r w:rsidR="00670303" w:rsidRPr="00670303">
        <w:rPr>
          <w:rFonts w:ascii="Times New Roman" w:hAnsi="Times New Roman" w:cs="Times New Roman"/>
        </w:rPr>
        <w:t xml:space="preserve">Economic growth within this </w:t>
      </w:r>
      <w:r w:rsidR="00670303" w:rsidRPr="00670303">
        <w:rPr>
          <w:rFonts w:ascii="Times New Roman" w:hAnsi="Times New Roman" w:cs="Times New Roman"/>
        </w:rPr>
        <w:lastRenderedPageBreak/>
        <w:t xml:space="preserve">group is highly volatile; while some countries experience growth from a low base, others stagnate due to political or external constraints. In modeling, investment and </w:t>
      </w:r>
      <w:r w:rsidR="00670303">
        <w:rPr>
          <w:rFonts w:ascii="Times New Roman" w:hAnsi="Times New Roman" w:cs="Times New Roman"/>
        </w:rPr>
        <w:t xml:space="preserve">inflation were by far the most important features, with educational attainment far behind, perhaps due to the low quality of education typically received in these countries. </w:t>
      </w:r>
    </w:p>
    <w:p w14:paraId="119FF8CC" w14:textId="1786B1ED" w:rsidR="00670303" w:rsidRPr="00670303" w:rsidRDefault="00670303" w:rsidP="00670303">
      <w:pPr>
        <w:ind w:firstLine="720"/>
        <w:rPr>
          <w:rFonts w:ascii="Times New Roman" w:hAnsi="Times New Roman" w:cs="Times New Roman"/>
        </w:rPr>
      </w:pPr>
      <w:r w:rsidRPr="00670303">
        <w:rPr>
          <w:rFonts w:ascii="Times New Roman" w:hAnsi="Times New Roman" w:cs="Times New Roman"/>
        </w:rPr>
        <w:t xml:space="preserve">The medium HDI cluster includes many emerging economies transitioning </w:t>
      </w:r>
      <w:r w:rsidR="0074409D">
        <w:rPr>
          <w:rFonts w:ascii="Times New Roman" w:hAnsi="Times New Roman" w:cs="Times New Roman"/>
        </w:rPr>
        <w:t>economies</w:t>
      </w:r>
      <w:r w:rsidRPr="00670303">
        <w:rPr>
          <w:rFonts w:ascii="Times New Roman" w:hAnsi="Times New Roman" w:cs="Times New Roman"/>
        </w:rPr>
        <w:t xml:space="preserve">. These countries tend to exhibit more stable growth rates than the low HDI group, benefiting from improving institutions, urbanization, and expanding middle classes. For this cluster, economic growth was still influenced by investment </w:t>
      </w:r>
      <w:r>
        <w:rPr>
          <w:rFonts w:ascii="Times New Roman" w:hAnsi="Times New Roman" w:cs="Times New Roman"/>
        </w:rPr>
        <w:t>and inflation</w:t>
      </w:r>
      <w:r w:rsidRPr="00670303">
        <w:rPr>
          <w:rFonts w:ascii="Times New Roman" w:hAnsi="Times New Roman" w:cs="Times New Roman"/>
        </w:rPr>
        <w:t>, but educational attainment</w:t>
      </w:r>
      <w:r>
        <w:rPr>
          <w:rFonts w:ascii="Times New Roman" w:hAnsi="Times New Roman" w:cs="Times New Roman"/>
        </w:rPr>
        <w:t xml:space="preserve"> </w:t>
      </w:r>
      <w:r w:rsidRPr="00670303">
        <w:rPr>
          <w:rFonts w:ascii="Times New Roman" w:hAnsi="Times New Roman" w:cs="Times New Roman"/>
        </w:rPr>
        <w:t xml:space="preserve">played a larger role. </w:t>
      </w:r>
    </w:p>
    <w:p w14:paraId="5F2065CB" w14:textId="51695E49" w:rsidR="00345D77" w:rsidRDefault="00670303" w:rsidP="000B6BE1">
      <w:pPr>
        <w:ind w:firstLine="720"/>
        <w:rPr>
          <w:rFonts w:ascii="Times New Roman" w:hAnsi="Times New Roman" w:cs="Times New Roman"/>
        </w:rPr>
      </w:pPr>
      <w:r w:rsidRPr="00670303">
        <w:rPr>
          <w:rFonts w:ascii="Times New Roman" w:hAnsi="Times New Roman" w:cs="Times New Roman"/>
        </w:rPr>
        <w:t xml:space="preserve">The high HDI cluster encompasses developed nations with </w:t>
      </w:r>
      <w:r>
        <w:rPr>
          <w:rFonts w:ascii="Times New Roman" w:hAnsi="Times New Roman" w:cs="Times New Roman"/>
        </w:rPr>
        <w:t>larger</w:t>
      </w:r>
      <w:r w:rsidRPr="00670303">
        <w:rPr>
          <w:rFonts w:ascii="Times New Roman" w:hAnsi="Times New Roman" w:cs="Times New Roman"/>
        </w:rPr>
        <w:t xml:space="preserve"> economies, strong institutions, and high standards of living. GDP growth in this group is generally more stable, driven by innovation, capital efficiency, and advanced human capital rather than physical investment alone. In modeling, </w:t>
      </w:r>
      <w:r>
        <w:rPr>
          <w:rFonts w:ascii="Times New Roman" w:hAnsi="Times New Roman" w:cs="Times New Roman"/>
        </w:rPr>
        <w:t xml:space="preserve">inflation and investment were still very important, but an otherwise unimportant variable trade openness became the most important feature in the High model, which emphasizes the importance of international trade for large </w:t>
      </w:r>
      <w:r>
        <w:rPr>
          <w:rFonts w:ascii="Times New Roman" w:hAnsi="Times New Roman" w:cs="Times New Roman"/>
        </w:rPr>
        <w:t>economies but</w:t>
      </w:r>
      <w:r>
        <w:rPr>
          <w:rFonts w:ascii="Times New Roman" w:hAnsi="Times New Roman" w:cs="Times New Roman"/>
        </w:rPr>
        <w:t xml:space="preserve"> is much less significant for smaller HDI countries</w:t>
      </w:r>
      <w:r>
        <w:rPr>
          <w:rFonts w:ascii="Times New Roman" w:hAnsi="Times New Roman" w:cs="Times New Roman"/>
        </w:rPr>
        <w:t xml:space="preserve">. </w:t>
      </w:r>
      <w:r w:rsidR="000B6BE1" w:rsidRPr="000B6BE1">
        <w:rPr>
          <w:rFonts w:ascii="Times New Roman" w:hAnsi="Times New Roman" w:cs="Times New Roman"/>
        </w:rPr>
        <w:t>As illustrated in Figure 2, the relative importance of predictors shifts as countries develop, reflecting structural differences across HDI tiers.</w:t>
      </w:r>
    </w:p>
    <w:p w14:paraId="07A2B52F" w14:textId="6E020901" w:rsidR="00345D77" w:rsidRPr="000F6878" w:rsidRDefault="00345D77" w:rsidP="00345D77">
      <w:pPr>
        <w:rPr>
          <w:rFonts w:ascii="Times New Roman" w:hAnsi="Times New Roman" w:cs="Times New Roman"/>
        </w:rPr>
      </w:pPr>
      <w:r w:rsidRPr="000F6878">
        <w:rPr>
          <w:rFonts w:ascii="Times New Roman" w:hAnsi="Times New Roman" w:cs="Times New Roman"/>
        </w:rPr>
        <w:t xml:space="preserve">Figure </w:t>
      </w:r>
      <w:r>
        <w:rPr>
          <w:rFonts w:ascii="Times New Roman" w:hAnsi="Times New Roman" w:cs="Times New Roman"/>
        </w:rPr>
        <w:t>2</w:t>
      </w:r>
      <w:r w:rsidRPr="000F6878">
        <w:rPr>
          <w:rFonts w:ascii="Times New Roman" w:hAnsi="Times New Roman" w:cs="Times New Roman"/>
        </w:rPr>
        <w:t xml:space="preserve">: Feature Importances in </w:t>
      </w:r>
      <w:r>
        <w:rPr>
          <w:rFonts w:ascii="Times New Roman" w:hAnsi="Times New Roman" w:cs="Times New Roman"/>
        </w:rPr>
        <w:t xml:space="preserve">Low vs </w:t>
      </w:r>
      <w:proofErr w:type="gramStart"/>
      <w:r>
        <w:rPr>
          <w:rFonts w:ascii="Times New Roman" w:hAnsi="Times New Roman" w:cs="Times New Roman"/>
        </w:rPr>
        <w:t>Medium</w:t>
      </w:r>
      <w:proofErr w:type="gramEnd"/>
      <w:r>
        <w:rPr>
          <w:rFonts w:ascii="Times New Roman" w:hAnsi="Times New Roman" w:cs="Times New Roman"/>
        </w:rPr>
        <w:t xml:space="preserve"> vs High HDI</w:t>
      </w:r>
      <w:r w:rsidRPr="000F6878">
        <w:rPr>
          <w:rFonts w:ascii="Times New Roman" w:hAnsi="Times New Roman" w:cs="Times New Roman"/>
        </w:rPr>
        <w:t xml:space="preserve"> Countries</w:t>
      </w:r>
    </w:p>
    <w:p w14:paraId="7B2ECE59" w14:textId="2C82485C" w:rsidR="00345D77" w:rsidRDefault="00345D77" w:rsidP="00345D77">
      <w:pPr>
        <w:rPr>
          <w:rFonts w:ascii="Times New Roman" w:hAnsi="Times New Roman" w:cs="Times New Roman"/>
        </w:rPr>
      </w:pPr>
      <w:r w:rsidRPr="00345D77">
        <w:rPr>
          <w:rFonts w:ascii="Times New Roman" w:hAnsi="Times New Roman" w:cs="Times New Roman"/>
        </w:rPr>
        <w:drawing>
          <wp:inline distT="0" distB="0" distL="0" distR="0" wp14:anchorId="1D1EABCB" wp14:editId="59676106">
            <wp:extent cx="6235065" cy="2045049"/>
            <wp:effectExtent l="0" t="0" r="0" b="0"/>
            <wp:docPr id="1300740006"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40006" name="Picture 1" descr="A graph with blue rectangles&#10;&#10;AI-generated content may be incorrect."/>
                    <pic:cNvPicPr/>
                  </pic:nvPicPr>
                  <pic:blipFill>
                    <a:blip r:embed="rId5"/>
                    <a:stretch>
                      <a:fillRect/>
                    </a:stretch>
                  </pic:blipFill>
                  <pic:spPr>
                    <a:xfrm>
                      <a:off x="0" y="0"/>
                      <a:ext cx="6258079" cy="2052597"/>
                    </a:xfrm>
                    <a:prstGeom prst="rect">
                      <a:avLst/>
                    </a:prstGeom>
                  </pic:spPr>
                </pic:pic>
              </a:graphicData>
            </a:graphic>
          </wp:inline>
        </w:drawing>
      </w:r>
    </w:p>
    <w:p w14:paraId="17AA0D9B" w14:textId="1D91F671" w:rsidR="00670303" w:rsidRPr="00670303" w:rsidRDefault="000F6878" w:rsidP="00670303">
      <w:pPr>
        <w:ind w:firstLine="720"/>
        <w:rPr>
          <w:rFonts w:ascii="Times New Roman" w:hAnsi="Times New Roman" w:cs="Times New Roman"/>
        </w:rPr>
      </w:pPr>
      <w:r w:rsidRPr="000F6878">
        <w:rPr>
          <w:rFonts w:ascii="Times New Roman" w:hAnsi="Times New Roman" w:cs="Times New Roman"/>
        </w:rPr>
        <w:t xml:space="preserve">Figure </w:t>
      </w:r>
      <w:r w:rsidR="00670303">
        <w:rPr>
          <w:rFonts w:ascii="Times New Roman" w:hAnsi="Times New Roman" w:cs="Times New Roman"/>
        </w:rPr>
        <w:t>3</w:t>
      </w:r>
      <w:r w:rsidRPr="000F6878">
        <w:rPr>
          <w:rFonts w:ascii="Times New Roman" w:hAnsi="Times New Roman" w:cs="Times New Roman"/>
        </w:rPr>
        <w:t xml:space="preserve"> illustrates a </w:t>
      </w:r>
      <w:r>
        <w:rPr>
          <w:rFonts w:ascii="Times New Roman" w:hAnsi="Times New Roman" w:cs="Times New Roman"/>
        </w:rPr>
        <w:t xml:space="preserve">slight </w:t>
      </w:r>
      <w:r w:rsidRPr="000F6878">
        <w:rPr>
          <w:rFonts w:ascii="Times New Roman" w:hAnsi="Times New Roman" w:cs="Times New Roman"/>
        </w:rPr>
        <w:t xml:space="preserve">negative relationship between initial </w:t>
      </w:r>
      <w:proofErr w:type="gramStart"/>
      <w:r w:rsidRPr="000F6878">
        <w:rPr>
          <w:rFonts w:ascii="Times New Roman" w:hAnsi="Times New Roman" w:cs="Times New Roman"/>
        </w:rPr>
        <w:t>GDP</w:t>
      </w:r>
      <w:proofErr w:type="gramEnd"/>
      <w:r w:rsidRPr="000F6878">
        <w:rPr>
          <w:rFonts w:ascii="Times New Roman" w:hAnsi="Times New Roman" w:cs="Times New Roman"/>
        </w:rPr>
        <w:t xml:space="preserve"> per capita and GDP growth. The downward-sloping trend on a log scale confirms economic convergence, in line with neoclassical growth theory. Lower-income countries exhibit faster growth rates, reflecting higher marginal returns to capital and policy reform potential</w:t>
      </w:r>
      <w:r w:rsidR="00670303">
        <w:rPr>
          <w:rFonts w:ascii="Times New Roman" w:hAnsi="Times New Roman" w:cs="Times New Roman"/>
        </w:rPr>
        <w:t xml:space="preserve">. </w:t>
      </w:r>
    </w:p>
    <w:p w14:paraId="48E4BA72" w14:textId="633733A0" w:rsidR="000F6878" w:rsidRDefault="000F6878" w:rsidP="000F6878">
      <w:pPr>
        <w:rPr>
          <w:rFonts w:ascii="Times New Roman" w:hAnsi="Times New Roman" w:cs="Times New Roman"/>
        </w:rPr>
      </w:pPr>
    </w:p>
    <w:p w14:paraId="7D77424B" w14:textId="77777777" w:rsidR="00A73308" w:rsidRDefault="00A73308" w:rsidP="000F6878">
      <w:pPr>
        <w:rPr>
          <w:rFonts w:ascii="Times New Roman" w:hAnsi="Times New Roman" w:cs="Times New Roman"/>
        </w:rPr>
      </w:pPr>
    </w:p>
    <w:p w14:paraId="616A382A" w14:textId="77777777" w:rsidR="0069146F" w:rsidRPr="000F6878" w:rsidRDefault="0069146F" w:rsidP="000F6878">
      <w:pPr>
        <w:rPr>
          <w:rFonts w:ascii="Times New Roman" w:hAnsi="Times New Roman" w:cs="Times New Roman"/>
        </w:rPr>
      </w:pPr>
    </w:p>
    <w:p w14:paraId="09D17232" w14:textId="07BD479C" w:rsidR="000F6878" w:rsidRPr="000F6878" w:rsidRDefault="000F6878" w:rsidP="000F6878">
      <w:pPr>
        <w:rPr>
          <w:rFonts w:ascii="Times New Roman" w:hAnsi="Times New Roman" w:cs="Times New Roman"/>
        </w:rPr>
      </w:pPr>
      <w:r w:rsidRPr="000F6878">
        <w:rPr>
          <w:rFonts w:ascii="Times New Roman" w:hAnsi="Times New Roman" w:cs="Times New Roman"/>
        </w:rPr>
        <w:lastRenderedPageBreak/>
        <w:t xml:space="preserve">Figure </w:t>
      </w:r>
      <w:r w:rsidR="00670303">
        <w:rPr>
          <w:rFonts w:ascii="Times New Roman" w:hAnsi="Times New Roman" w:cs="Times New Roman"/>
        </w:rPr>
        <w:t>3</w:t>
      </w:r>
      <w:r w:rsidRPr="000F6878">
        <w:rPr>
          <w:rFonts w:ascii="Times New Roman" w:hAnsi="Times New Roman" w:cs="Times New Roman"/>
        </w:rPr>
        <w:t>: Economic Convergence - Initial GDP vs GDP Growth</w:t>
      </w:r>
    </w:p>
    <w:p w14:paraId="4316A648" w14:textId="4EFFBD3A" w:rsidR="000F6878" w:rsidRPr="000F6878" w:rsidRDefault="000F6878" w:rsidP="000F6878">
      <w:pPr>
        <w:rPr>
          <w:rFonts w:ascii="Times New Roman" w:hAnsi="Times New Roman" w:cs="Times New Roman"/>
        </w:rPr>
      </w:pPr>
      <w:r w:rsidRPr="000F6878">
        <w:rPr>
          <w:rFonts w:ascii="Times New Roman" w:hAnsi="Times New Roman" w:cs="Times New Roman"/>
          <w:noProof/>
        </w:rPr>
        <w:drawing>
          <wp:inline distT="0" distB="0" distL="0" distR="0" wp14:anchorId="440B4418" wp14:editId="36DE98DD">
            <wp:extent cx="4206834" cy="3114675"/>
            <wp:effectExtent l="0" t="0" r="3810" b="0"/>
            <wp:docPr id="2000801720"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01720" name="Picture 1" descr="A graph with blue dots&#10;&#10;AI-generated content may be incorrect."/>
                    <pic:cNvPicPr/>
                  </pic:nvPicPr>
                  <pic:blipFill>
                    <a:blip r:embed="rId6"/>
                    <a:stretch>
                      <a:fillRect/>
                    </a:stretch>
                  </pic:blipFill>
                  <pic:spPr>
                    <a:xfrm>
                      <a:off x="0" y="0"/>
                      <a:ext cx="4210704" cy="3117540"/>
                    </a:xfrm>
                    <a:prstGeom prst="rect">
                      <a:avLst/>
                    </a:prstGeom>
                  </pic:spPr>
                </pic:pic>
              </a:graphicData>
            </a:graphic>
          </wp:inline>
        </w:drawing>
      </w:r>
    </w:p>
    <w:p w14:paraId="2F891F43" w14:textId="77777777" w:rsidR="000F6878" w:rsidRPr="000F6878" w:rsidRDefault="000F6878" w:rsidP="000F6878">
      <w:pPr>
        <w:rPr>
          <w:rFonts w:ascii="Times New Roman" w:hAnsi="Times New Roman" w:cs="Times New Roman"/>
        </w:rPr>
      </w:pPr>
    </w:p>
    <w:p w14:paraId="274B12D0" w14:textId="585719CC" w:rsidR="000F6878" w:rsidRDefault="000F6878" w:rsidP="000F6878">
      <w:pPr>
        <w:ind w:firstLine="720"/>
        <w:rPr>
          <w:rFonts w:ascii="Times New Roman" w:hAnsi="Times New Roman" w:cs="Times New Roman"/>
        </w:rPr>
      </w:pPr>
      <w:r w:rsidRPr="000F6878">
        <w:rPr>
          <w:rFonts w:ascii="Times New Roman" w:hAnsi="Times New Roman" w:cs="Times New Roman"/>
        </w:rPr>
        <w:t>The Random Forest models predict that developed countries will, on average, grow approximately 1.09 percentage points faster than developing countries.</w:t>
      </w:r>
      <w:r>
        <w:rPr>
          <w:rFonts w:ascii="Times New Roman" w:hAnsi="Times New Roman" w:cs="Times New Roman"/>
        </w:rPr>
        <w:t xml:space="preserve"> </w:t>
      </w:r>
      <w:r w:rsidRPr="000F6878">
        <w:rPr>
          <w:rFonts w:ascii="Times New Roman" w:hAnsi="Times New Roman" w:cs="Times New Roman"/>
        </w:rPr>
        <w:t>This result may seem counterintuitive given classical convergence theory. However, several hypotheses may explain it. Developed countries may exhibit more stable macroeconomic environments, stronger institutions, and more efficient use of capital, enabling consistent but moderate growth. In contrast, developing countries may face structural constraints, political instability, or data volatility that reduce their observed or predicted growth rates, despite theoretical convergence potential.</w:t>
      </w:r>
    </w:p>
    <w:p w14:paraId="68C8C042" w14:textId="776C35AB" w:rsidR="000F6878" w:rsidRPr="000F6878" w:rsidRDefault="000F6878" w:rsidP="000F6878">
      <w:pPr>
        <w:ind w:firstLine="720"/>
        <w:rPr>
          <w:rFonts w:ascii="Times New Roman" w:hAnsi="Times New Roman" w:cs="Times New Roman"/>
        </w:rPr>
      </w:pPr>
      <w:r w:rsidRPr="000F6878">
        <w:rPr>
          <w:rFonts w:ascii="Times New Roman" w:hAnsi="Times New Roman" w:cs="Times New Roman"/>
        </w:rPr>
        <w:t xml:space="preserve">These findings reinforce the notion that while all countries benefit from capital and human development, the stage of economic development determines the relative payoff. </w:t>
      </w:r>
      <w:r w:rsidR="00F74DDF">
        <w:rPr>
          <w:rFonts w:ascii="Times New Roman" w:hAnsi="Times New Roman" w:cs="Times New Roman"/>
        </w:rPr>
        <w:t>In all models, investment and inflation measures were of the utmost importance, and policymakers of all countries should ensure appropriate levels to ensure growth. Other influential variables as shown can depend on the stage of development that an economy is experiencing, as measured by the HDI.</w:t>
      </w:r>
    </w:p>
    <w:p w14:paraId="3CAAFC35" w14:textId="77777777" w:rsidR="000F6878" w:rsidRPr="000F6878" w:rsidRDefault="000F6878" w:rsidP="000F6878">
      <w:pPr>
        <w:rPr>
          <w:rFonts w:ascii="Times New Roman" w:hAnsi="Times New Roman" w:cs="Times New Roman"/>
        </w:rPr>
      </w:pPr>
    </w:p>
    <w:p w14:paraId="63927C0F" w14:textId="77777777" w:rsidR="00301074" w:rsidRPr="000F6878" w:rsidRDefault="00301074">
      <w:pPr>
        <w:rPr>
          <w:rFonts w:ascii="Times New Roman" w:hAnsi="Times New Roman" w:cs="Times New Roman"/>
        </w:rPr>
      </w:pPr>
    </w:p>
    <w:sectPr w:rsidR="00301074" w:rsidRPr="000F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78"/>
    <w:rsid w:val="00046839"/>
    <w:rsid w:val="000B6BE1"/>
    <w:rsid w:val="000F6878"/>
    <w:rsid w:val="00296797"/>
    <w:rsid w:val="00301074"/>
    <w:rsid w:val="00345D77"/>
    <w:rsid w:val="00670303"/>
    <w:rsid w:val="0069146F"/>
    <w:rsid w:val="00706A20"/>
    <w:rsid w:val="0074409D"/>
    <w:rsid w:val="008C3AFC"/>
    <w:rsid w:val="009F376D"/>
    <w:rsid w:val="00A73308"/>
    <w:rsid w:val="00C44393"/>
    <w:rsid w:val="00C6084A"/>
    <w:rsid w:val="00CC6F16"/>
    <w:rsid w:val="00CD2703"/>
    <w:rsid w:val="00D664AB"/>
    <w:rsid w:val="00E137F7"/>
    <w:rsid w:val="00EC59C6"/>
    <w:rsid w:val="00F7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0884"/>
  <w15:chartTrackingRefBased/>
  <w15:docId w15:val="{970B94F2-7386-4B8A-A185-463A21B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77"/>
  </w:style>
  <w:style w:type="paragraph" w:styleId="Heading1">
    <w:name w:val="heading 1"/>
    <w:basedOn w:val="Normal"/>
    <w:next w:val="Normal"/>
    <w:link w:val="Heading1Char"/>
    <w:uiPriority w:val="9"/>
    <w:qFormat/>
    <w:rsid w:val="000F6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78"/>
    <w:rPr>
      <w:rFonts w:eastAsiaTheme="majorEastAsia" w:cstheme="majorBidi"/>
      <w:color w:val="272727" w:themeColor="text1" w:themeTint="D8"/>
    </w:rPr>
  </w:style>
  <w:style w:type="paragraph" w:styleId="Title">
    <w:name w:val="Title"/>
    <w:basedOn w:val="Normal"/>
    <w:next w:val="Normal"/>
    <w:link w:val="TitleChar"/>
    <w:uiPriority w:val="10"/>
    <w:qFormat/>
    <w:rsid w:val="000F6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78"/>
    <w:pPr>
      <w:spacing w:before="160"/>
      <w:jc w:val="center"/>
    </w:pPr>
    <w:rPr>
      <w:i/>
      <w:iCs/>
      <w:color w:val="404040" w:themeColor="text1" w:themeTint="BF"/>
    </w:rPr>
  </w:style>
  <w:style w:type="character" w:customStyle="1" w:styleId="QuoteChar">
    <w:name w:val="Quote Char"/>
    <w:basedOn w:val="DefaultParagraphFont"/>
    <w:link w:val="Quote"/>
    <w:uiPriority w:val="29"/>
    <w:rsid w:val="000F6878"/>
    <w:rPr>
      <w:i/>
      <w:iCs/>
      <w:color w:val="404040" w:themeColor="text1" w:themeTint="BF"/>
    </w:rPr>
  </w:style>
  <w:style w:type="paragraph" w:styleId="ListParagraph">
    <w:name w:val="List Paragraph"/>
    <w:basedOn w:val="Normal"/>
    <w:uiPriority w:val="34"/>
    <w:qFormat/>
    <w:rsid w:val="000F6878"/>
    <w:pPr>
      <w:ind w:left="720"/>
      <w:contextualSpacing/>
    </w:pPr>
  </w:style>
  <w:style w:type="character" w:styleId="IntenseEmphasis">
    <w:name w:val="Intense Emphasis"/>
    <w:basedOn w:val="DefaultParagraphFont"/>
    <w:uiPriority w:val="21"/>
    <w:qFormat/>
    <w:rsid w:val="000F6878"/>
    <w:rPr>
      <w:i/>
      <w:iCs/>
      <w:color w:val="0F4761" w:themeColor="accent1" w:themeShade="BF"/>
    </w:rPr>
  </w:style>
  <w:style w:type="paragraph" w:styleId="IntenseQuote">
    <w:name w:val="Intense Quote"/>
    <w:basedOn w:val="Normal"/>
    <w:next w:val="Normal"/>
    <w:link w:val="IntenseQuoteChar"/>
    <w:uiPriority w:val="30"/>
    <w:qFormat/>
    <w:rsid w:val="000F6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878"/>
    <w:rPr>
      <w:i/>
      <w:iCs/>
      <w:color w:val="0F4761" w:themeColor="accent1" w:themeShade="BF"/>
    </w:rPr>
  </w:style>
  <w:style w:type="character" w:styleId="IntenseReference">
    <w:name w:val="Intense Reference"/>
    <w:basedOn w:val="DefaultParagraphFont"/>
    <w:uiPriority w:val="32"/>
    <w:qFormat/>
    <w:rsid w:val="000F687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F68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68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7452">
      <w:bodyDiv w:val="1"/>
      <w:marLeft w:val="0"/>
      <w:marRight w:val="0"/>
      <w:marTop w:val="0"/>
      <w:marBottom w:val="0"/>
      <w:divBdr>
        <w:top w:val="none" w:sz="0" w:space="0" w:color="auto"/>
        <w:left w:val="none" w:sz="0" w:space="0" w:color="auto"/>
        <w:bottom w:val="none" w:sz="0" w:space="0" w:color="auto"/>
        <w:right w:val="none" w:sz="0" w:space="0" w:color="auto"/>
      </w:divBdr>
    </w:div>
    <w:div w:id="428739540">
      <w:bodyDiv w:val="1"/>
      <w:marLeft w:val="0"/>
      <w:marRight w:val="0"/>
      <w:marTop w:val="0"/>
      <w:marBottom w:val="0"/>
      <w:divBdr>
        <w:top w:val="none" w:sz="0" w:space="0" w:color="auto"/>
        <w:left w:val="none" w:sz="0" w:space="0" w:color="auto"/>
        <w:bottom w:val="none" w:sz="0" w:space="0" w:color="auto"/>
        <w:right w:val="none" w:sz="0" w:space="0" w:color="auto"/>
      </w:divBdr>
    </w:div>
    <w:div w:id="452556046">
      <w:bodyDiv w:val="1"/>
      <w:marLeft w:val="0"/>
      <w:marRight w:val="0"/>
      <w:marTop w:val="0"/>
      <w:marBottom w:val="0"/>
      <w:divBdr>
        <w:top w:val="none" w:sz="0" w:space="0" w:color="auto"/>
        <w:left w:val="none" w:sz="0" w:space="0" w:color="auto"/>
        <w:bottom w:val="none" w:sz="0" w:space="0" w:color="auto"/>
        <w:right w:val="none" w:sz="0" w:space="0" w:color="auto"/>
      </w:divBdr>
    </w:div>
    <w:div w:id="919751428">
      <w:bodyDiv w:val="1"/>
      <w:marLeft w:val="0"/>
      <w:marRight w:val="0"/>
      <w:marTop w:val="0"/>
      <w:marBottom w:val="0"/>
      <w:divBdr>
        <w:top w:val="none" w:sz="0" w:space="0" w:color="auto"/>
        <w:left w:val="none" w:sz="0" w:space="0" w:color="auto"/>
        <w:bottom w:val="none" w:sz="0" w:space="0" w:color="auto"/>
        <w:right w:val="none" w:sz="0" w:space="0" w:color="auto"/>
      </w:divBdr>
    </w:div>
    <w:div w:id="1086416268">
      <w:bodyDiv w:val="1"/>
      <w:marLeft w:val="0"/>
      <w:marRight w:val="0"/>
      <w:marTop w:val="0"/>
      <w:marBottom w:val="0"/>
      <w:divBdr>
        <w:top w:val="none" w:sz="0" w:space="0" w:color="auto"/>
        <w:left w:val="none" w:sz="0" w:space="0" w:color="auto"/>
        <w:bottom w:val="none" w:sz="0" w:space="0" w:color="auto"/>
        <w:right w:val="none" w:sz="0" w:space="0" w:color="auto"/>
      </w:divBdr>
    </w:div>
    <w:div w:id="1103455578">
      <w:bodyDiv w:val="1"/>
      <w:marLeft w:val="0"/>
      <w:marRight w:val="0"/>
      <w:marTop w:val="0"/>
      <w:marBottom w:val="0"/>
      <w:divBdr>
        <w:top w:val="none" w:sz="0" w:space="0" w:color="auto"/>
        <w:left w:val="none" w:sz="0" w:space="0" w:color="auto"/>
        <w:bottom w:val="none" w:sz="0" w:space="0" w:color="auto"/>
        <w:right w:val="none" w:sz="0" w:space="0" w:color="auto"/>
      </w:divBdr>
    </w:div>
    <w:div w:id="1582788203">
      <w:bodyDiv w:val="1"/>
      <w:marLeft w:val="0"/>
      <w:marRight w:val="0"/>
      <w:marTop w:val="0"/>
      <w:marBottom w:val="0"/>
      <w:divBdr>
        <w:top w:val="none" w:sz="0" w:space="0" w:color="auto"/>
        <w:left w:val="none" w:sz="0" w:space="0" w:color="auto"/>
        <w:bottom w:val="none" w:sz="0" w:space="0" w:color="auto"/>
        <w:right w:val="none" w:sz="0" w:space="0" w:color="auto"/>
      </w:divBdr>
    </w:div>
    <w:div w:id="1884824969">
      <w:bodyDiv w:val="1"/>
      <w:marLeft w:val="0"/>
      <w:marRight w:val="0"/>
      <w:marTop w:val="0"/>
      <w:marBottom w:val="0"/>
      <w:divBdr>
        <w:top w:val="none" w:sz="0" w:space="0" w:color="auto"/>
        <w:left w:val="none" w:sz="0" w:space="0" w:color="auto"/>
        <w:bottom w:val="none" w:sz="0" w:space="0" w:color="auto"/>
        <w:right w:val="none" w:sz="0" w:space="0" w:color="auto"/>
      </w:divBdr>
    </w:div>
    <w:div w:id="2039742617">
      <w:bodyDiv w:val="1"/>
      <w:marLeft w:val="0"/>
      <w:marRight w:val="0"/>
      <w:marTop w:val="0"/>
      <w:marBottom w:val="0"/>
      <w:divBdr>
        <w:top w:val="none" w:sz="0" w:space="0" w:color="auto"/>
        <w:left w:val="none" w:sz="0" w:space="0" w:color="auto"/>
        <w:bottom w:val="none" w:sz="0" w:space="0" w:color="auto"/>
        <w:right w:val="none" w:sz="0" w:space="0" w:color="auto"/>
      </w:divBdr>
    </w:div>
    <w:div w:id="20870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Early</dc:creator>
  <cp:keywords/>
  <dc:description/>
  <cp:lastModifiedBy>Michael Early</cp:lastModifiedBy>
  <cp:revision>2</cp:revision>
  <dcterms:created xsi:type="dcterms:W3CDTF">2025-05-19T02:24:00Z</dcterms:created>
  <dcterms:modified xsi:type="dcterms:W3CDTF">2025-05-19T02:24:00Z</dcterms:modified>
</cp:coreProperties>
</file>