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37765" w14:textId="1410CB03" w:rsidR="00740C01" w:rsidRPr="005047E6" w:rsidRDefault="00740C01" w:rsidP="00740C01">
      <w:pPr>
        <w:pStyle w:val="Title"/>
        <w:rPr>
          <w:noProof/>
          <w:sz w:val="60"/>
          <w:szCs w:val="60"/>
        </w:rPr>
      </w:pPr>
      <w:r w:rsidRPr="005047E6">
        <w:rPr>
          <w:noProof/>
          <w:sz w:val="60"/>
          <w:szCs w:val="60"/>
        </w:rPr>
        <w:t>RNA-Sequencing Report</w:t>
      </w:r>
    </w:p>
    <w:p w14:paraId="295D1437" w14:textId="17F6CC3C" w:rsidR="00740C01" w:rsidRPr="005047E6" w:rsidRDefault="00740C01" w:rsidP="00740C01">
      <w:pPr>
        <w:rPr>
          <w:b/>
          <w:bCs/>
          <w:noProof/>
        </w:rPr>
      </w:pPr>
      <w:r w:rsidRPr="005047E6">
        <w:rPr>
          <w:b/>
          <w:bCs/>
          <w:noProof/>
        </w:rPr>
        <w:t>lncRNA lung cancer, project 1 [Holoclonal]</w:t>
      </w:r>
    </w:p>
    <w:p w14:paraId="39B44187" w14:textId="3633D816" w:rsidR="00740C01" w:rsidRPr="005047E6" w:rsidRDefault="00740C01" w:rsidP="00740C01">
      <w:pPr>
        <w:rPr>
          <w:b/>
          <w:bCs/>
          <w:noProof/>
        </w:rPr>
      </w:pPr>
      <w:r w:rsidRPr="005047E6">
        <w:rPr>
          <w:b/>
          <w:bCs/>
          <w:noProof/>
        </w:rPr>
        <w:t>Supervisor : Dr. Pangiotis Chouvardas</w:t>
      </w:r>
    </w:p>
    <w:p w14:paraId="53FF572D" w14:textId="77777777" w:rsidR="00740C01" w:rsidRPr="005047E6" w:rsidRDefault="00740C01" w:rsidP="00740C01">
      <w:pPr>
        <w:rPr>
          <w:b/>
          <w:bCs/>
          <w:noProof/>
        </w:rPr>
      </w:pPr>
    </w:p>
    <w:p w14:paraId="67B60801" w14:textId="77777777" w:rsidR="00740C01" w:rsidRPr="005047E6" w:rsidRDefault="00740C01" w:rsidP="00740C01">
      <w:pPr>
        <w:rPr>
          <w:b/>
          <w:bCs/>
          <w:noProof/>
        </w:rPr>
      </w:pPr>
    </w:p>
    <w:p w14:paraId="3D219FF3" w14:textId="315AAC76" w:rsidR="00740C01" w:rsidRPr="005047E6" w:rsidRDefault="00740C01" w:rsidP="00740C01">
      <w:pPr>
        <w:pStyle w:val="Heading1"/>
        <w:rPr>
          <w:b w:val="0"/>
          <w:bCs/>
          <w:noProof/>
        </w:rPr>
      </w:pPr>
      <w:r w:rsidRPr="005047E6">
        <w:rPr>
          <w:noProof/>
        </w:rPr>
        <w:t xml:space="preserve">Abstract </w:t>
      </w:r>
    </w:p>
    <w:p w14:paraId="1A4B46AF" w14:textId="77FF867A" w:rsidR="00195184" w:rsidRDefault="00195184" w:rsidP="00195184">
      <w:pPr>
        <w:jc w:val="left"/>
        <w:rPr>
          <w:noProof/>
        </w:rPr>
      </w:pPr>
      <w:r>
        <w:rPr>
          <w:noProof/>
        </w:rPr>
        <w:t>The project aimed to explore and uncover novel long non-coding RNAs that could elucidate the phenotypical characteristics of non-small cell lung cancer (NSCLC), inspired by the work of Tièche et al</w:t>
      </w:r>
      <w:r w:rsidR="00F93738">
        <w:rPr>
          <w:noProof/>
        </w:rPr>
        <w:t>. (1).</w:t>
      </w:r>
      <w:r>
        <w:rPr>
          <w:noProof/>
        </w:rPr>
        <w:t xml:space="preserve"> This study focused on human lung cancer cells (lineage A549) and yielded a list of potential novel non-coding genes.</w:t>
      </w:r>
    </w:p>
    <w:p w14:paraId="766FF108" w14:textId="77777777" w:rsidR="00195184" w:rsidRDefault="00195184" w:rsidP="00195184">
      <w:pPr>
        <w:jc w:val="left"/>
        <w:rPr>
          <w:noProof/>
        </w:rPr>
      </w:pPr>
    </w:p>
    <w:p w14:paraId="3F7EC25B" w14:textId="77777777" w:rsidR="00195184" w:rsidRDefault="00195184" w:rsidP="00195184">
      <w:pPr>
        <w:jc w:val="left"/>
        <w:rPr>
          <w:noProof/>
        </w:rPr>
      </w:pPr>
      <w:r>
        <w:rPr>
          <w:noProof/>
        </w:rPr>
        <w:t>The investigation delved into modern bioinformatics techniques, emphasizing de novo reference-guided transcriptome assembly coupled with differential gene expression analysis. Analysis of Next-Generation transcriptomic sequencing data involved mapping and assembly to identify novel, yet unannotated, intergenic and non-coding RNAs, with a specific focus on long non-coding RNAs (lncRNAs).</w:t>
      </w:r>
    </w:p>
    <w:p w14:paraId="7CF30009" w14:textId="77777777" w:rsidR="00195184" w:rsidRDefault="00195184" w:rsidP="00195184">
      <w:pPr>
        <w:jc w:val="left"/>
        <w:rPr>
          <w:noProof/>
        </w:rPr>
      </w:pPr>
    </w:p>
    <w:p w14:paraId="6B90AA0D" w14:textId="11555774" w:rsidR="00C21CB4" w:rsidRPr="005047E6" w:rsidRDefault="00195184" w:rsidP="00195184">
      <w:pPr>
        <w:jc w:val="left"/>
        <w:rPr>
          <w:noProof/>
        </w:rPr>
      </w:pPr>
      <w:r>
        <w:rPr>
          <w:noProof/>
        </w:rPr>
        <w:t>These molecules are intriguing due to their recognized roles in regulatory mechanisms, and suspicions regarding their involvement in lung cancers. Among the 60,108 genes identified in the assembly, 12,128 are novel transcripts, with approximately 95.31% believed to be non-coding, and 213 situated in intergenic positions.</w:t>
      </w:r>
      <w:r w:rsidR="00C21CB4" w:rsidRPr="005047E6">
        <w:rPr>
          <w:noProof/>
        </w:rPr>
        <w:br w:type="page"/>
      </w:r>
    </w:p>
    <w:p w14:paraId="3BE484D6" w14:textId="679C2B0E" w:rsidR="00A877C7" w:rsidRPr="005047E6" w:rsidRDefault="00A877C7" w:rsidP="00A877C7">
      <w:pPr>
        <w:pStyle w:val="Heading1"/>
        <w:rPr>
          <w:b w:val="0"/>
          <w:bCs/>
          <w:noProof/>
        </w:rPr>
      </w:pPr>
      <w:r w:rsidRPr="005047E6">
        <w:rPr>
          <w:noProof/>
        </w:rPr>
        <w:lastRenderedPageBreak/>
        <w:t xml:space="preserve">Introduction </w:t>
      </w:r>
    </w:p>
    <w:p w14:paraId="6F1F363D" w14:textId="34F56F8F" w:rsidR="00627155" w:rsidRDefault="00627155" w:rsidP="00627155">
      <w:pPr>
        <w:rPr>
          <w:noProof/>
        </w:rPr>
      </w:pPr>
      <w:r>
        <w:rPr>
          <w:noProof/>
        </w:rPr>
        <w:t xml:space="preserve">Gene investigation, a foundational approach to address biological questions, has exponentially advanced in recent decades due to a deeper understanding of genes' roles in cellular regulation. The evolving comprehension of the genome's structure and regulatory networks underscored the demand for </w:t>
      </w:r>
      <w:r>
        <w:rPr>
          <w:noProof/>
        </w:rPr>
        <w:t>faster</w:t>
      </w:r>
      <w:r>
        <w:rPr>
          <w:noProof/>
        </w:rPr>
        <w:t>, more reliable methods in DNA sequence retrieval.</w:t>
      </w:r>
    </w:p>
    <w:p w14:paraId="1B70BA1F" w14:textId="77777777" w:rsidR="00627155" w:rsidRDefault="00627155" w:rsidP="00627155">
      <w:pPr>
        <w:rPr>
          <w:noProof/>
        </w:rPr>
      </w:pPr>
    </w:p>
    <w:p w14:paraId="4EA109C2" w14:textId="0D6213DB" w:rsidR="00627155" w:rsidRDefault="00627155" w:rsidP="00627155">
      <w:pPr>
        <w:rPr>
          <w:noProof/>
        </w:rPr>
      </w:pPr>
      <w:r>
        <w:rPr>
          <w:noProof/>
        </w:rPr>
        <w:t xml:space="preserve">Next-Generation Sequencing (NGS) has </w:t>
      </w:r>
      <w:r w:rsidR="00FE090B">
        <w:rPr>
          <w:noProof/>
        </w:rPr>
        <w:t>enabled</w:t>
      </w:r>
      <w:r>
        <w:rPr>
          <w:noProof/>
        </w:rPr>
        <w:t xml:space="preserve"> the conversion of genomic data (DNA) into machine-readable text files (FASTQ files), enabling computer parsing and analysis. Propelled by ongoing discoveries, new questions have emerged, </w:t>
      </w:r>
      <w:r w:rsidR="004C0EAE">
        <w:rPr>
          <w:noProof/>
        </w:rPr>
        <w:t>stimulating</w:t>
      </w:r>
      <w:r>
        <w:rPr>
          <w:noProof/>
        </w:rPr>
        <w:t xml:space="preserve"> the development of techniques to probe various biological molecules, including RNA (DNA transcripts).</w:t>
      </w:r>
    </w:p>
    <w:p w14:paraId="130030CB" w14:textId="77777777" w:rsidR="00627155" w:rsidRDefault="00627155" w:rsidP="00627155">
      <w:pPr>
        <w:rPr>
          <w:noProof/>
        </w:rPr>
      </w:pPr>
    </w:p>
    <w:p w14:paraId="095CA302" w14:textId="77777777" w:rsidR="00627155" w:rsidRDefault="00627155" w:rsidP="00627155">
      <w:pPr>
        <w:rPr>
          <w:noProof/>
        </w:rPr>
      </w:pPr>
      <w:r>
        <w:rPr>
          <w:noProof/>
        </w:rPr>
        <w:t>Various biological domains leverage high-throughput machines, with oncology emerging as a prominent field. Cancers, rooted in gene mutations disrupting critical cellular checkpoints, showcase the (over-)expression of oncogenes and the under-regulation of tumor suppressor genes, transforming healthy cells into cancerous entities. Understanding the intricate networks altered in cancer cells is crucial for advancing research in new therapeutics, potentially extending the life expectancy or even providing a cure for cancer patients.</w:t>
      </w:r>
    </w:p>
    <w:p w14:paraId="41E62D3D" w14:textId="77777777" w:rsidR="00627155" w:rsidRDefault="00627155" w:rsidP="00627155">
      <w:pPr>
        <w:rPr>
          <w:noProof/>
        </w:rPr>
      </w:pPr>
    </w:p>
    <w:p w14:paraId="366248C4" w14:textId="27D1C53C" w:rsidR="00627155" w:rsidRDefault="00627155" w:rsidP="00627155">
      <w:pPr>
        <w:rPr>
          <w:noProof/>
        </w:rPr>
      </w:pPr>
      <w:r>
        <w:rPr>
          <w:noProof/>
        </w:rPr>
        <w:t>Lung cancer, responsible for over 80% of global cancer-related deaths, predominantly comprises non–small cell lung cancers (NSCLCs</w:t>
      </w:r>
      <w:r w:rsidR="00F93738">
        <w:rPr>
          <w:noProof/>
        </w:rPr>
        <w:t>) (1)</w:t>
      </w:r>
      <w:r>
        <w:rPr>
          <w:noProof/>
        </w:rPr>
        <w:t>, emphasizing the sustained relevance of researching these specific cancer cells. While protein-coding genes dominated recent research, the plateauing life expectancy with new therapeutics has prompted researchers to expand exploration beyond coding RNAs. Long non-coding RNAs (lncRNAs), known for diverse regulatory roles, have become a focal point as potential oncogenes or tumor suppressor genes.</w:t>
      </w:r>
    </w:p>
    <w:p w14:paraId="738E453E" w14:textId="77777777" w:rsidR="00627155" w:rsidRDefault="00627155" w:rsidP="00627155">
      <w:pPr>
        <w:rPr>
          <w:noProof/>
        </w:rPr>
      </w:pPr>
    </w:p>
    <w:p w14:paraId="340344A6" w14:textId="44446EF7" w:rsidR="00627155" w:rsidRDefault="00627155" w:rsidP="00627155">
      <w:pPr>
        <w:rPr>
          <w:noProof/>
        </w:rPr>
      </w:pPr>
      <w:r>
        <w:rPr>
          <w:noProof/>
        </w:rPr>
        <w:t xml:space="preserve">Cancer represents a intricate system of malfunctioning pathways enabling the potentially endless growth of tumor masses, eluding immune attacks, creating complex structures, and manipulating conditions to </w:t>
      </w:r>
      <w:r w:rsidR="00714BCA">
        <w:rPr>
          <w:noProof/>
        </w:rPr>
        <w:t>steal</w:t>
      </w:r>
      <w:r>
        <w:rPr>
          <w:noProof/>
        </w:rPr>
        <w:t xml:space="preserve"> nutrients. Simultaneously, cancers exhibit the capacity to invade and proliferate in various tissues.</w:t>
      </w:r>
    </w:p>
    <w:p w14:paraId="7C6D6825" w14:textId="77777777" w:rsidR="00627155" w:rsidRDefault="00627155" w:rsidP="00627155">
      <w:pPr>
        <w:rPr>
          <w:noProof/>
        </w:rPr>
      </w:pPr>
    </w:p>
    <w:p w14:paraId="0121D381" w14:textId="74A91C25" w:rsidR="00DD61EA" w:rsidRPr="005047E6" w:rsidRDefault="00627155" w:rsidP="00627155">
      <w:pPr>
        <w:rPr>
          <w:noProof/>
        </w:rPr>
      </w:pPr>
      <w:r>
        <w:rPr>
          <w:noProof/>
        </w:rPr>
        <w:t xml:space="preserve">Adding to the complexity is intratumoral heterogeneity, where cells within the same tumor mass adopt different phenotypes based on their position and role within the cancer. For example, the epithelial-to-mesenchymal transition (EMT) generates holoclonal (epithelial), meroclonal, and paraclonal (mesenchymal and stem-like) cells, </w:t>
      </w:r>
      <w:r w:rsidR="00714615">
        <w:rPr>
          <w:noProof/>
        </w:rPr>
        <w:t>creating</w:t>
      </w:r>
      <w:r>
        <w:rPr>
          <w:noProof/>
        </w:rPr>
        <w:t xml:space="preserve"> high differentiation that enhances defense against therapeutics and complicates the fight with chemotherapeutics.</w:t>
      </w:r>
      <w:r w:rsidR="00C21CB4" w:rsidRPr="005047E6">
        <w:rPr>
          <w:noProof/>
        </w:rPr>
        <w:br w:type="page"/>
      </w:r>
    </w:p>
    <w:p w14:paraId="3A54BB1C" w14:textId="311DE51E" w:rsidR="009B33E1" w:rsidRPr="005047E6" w:rsidRDefault="009B33E1" w:rsidP="009B33E1">
      <w:pPr>
        <w:pStyle w:val="Heading1"/>
        <w:rPr>
          <w:b w:val="0"/>
          <w:bCs/>
          <w:noProof/>
        </w:rPr>
      </w:pPr>
      <w:r w:rsidRPr="005047E6">
        <w:rPr>
          <w:noProof/>
        </w:rPr>
        <w:lastRenderedPageBreak/>
        <w:t xml:space="preserve">Material and methods </w:t>
      </w:r>
    </w:p>
    <w:p w14:paraId="036511C5" w14:textId="77777777" w:rsidR="00E526AA" w:rsidRPr="005047E6" w:rsidRDefault="00E526AA" w:rsidP="008B069A">
      <w:pPr>
        <w:rPr>
          <w:noProof/>
        </w:rPr>
      </w:pPr>
    </w:p>
    <w:p w14:paraId="388AA197" w14:textId="4882AB51" w:rsidR="002A5ABA" w:rsidRDefault="006E4A48" w:rsidP="002A5ABA">
      <w:pPr>
        <w:rPr>
          <w:noProof/>
        </w:rPr>
      </w:pPr>
      <w:r>
        <w:rPr>
          <w:noProof/>
        </w:rPr>
        <w:t>For this project, a total of twelve (six pairs) FASTQ files representing RNA-sequenced cells from NSCLC A549 lineage were provided, with half coming from holoclonal cells</w:t>
      </w:r>
      <w:r w:rsidR="002A5ABA">
        <w:rPr>
          <w:noProof/>
        </w:rPr>
        <w:t xml:space="preserve"> (1_1, 1_2, 1_5)</w:t>
      </w:r>
      <w:r>
        <w:rPr>
          <w:noProof/>
        </w:rPr>
        <w:t xml:space="preserve"> and the other from control -healthy- cells</w:t>
      </w:r>
      <w:r w:rsidR="002A5ABA">
        <w:rPr>
          <w:noProof/>
        </w:rPr>
        <w:t xml:space="preserve"> (P1, P2, P3)</w:t>
      </w:r>
      <w:r>
        <w:rPr>
          <w:noProof/>
        </w:rPr>
        <w:t>.</w:t>
      </w:r>
    </w:p>
    <w:p w14:paraId="14E76773" w14:textId="619EE797" w:rsidR="00F80E9E" w:rsidRDefault="00F80E9E" w:rsidP="002A5ABA">
      <w:pPr>
        <w:rPr>
          <w:noProof/>
        </w:rPr>
      </w:pPr>
      <w:r>
        <w:rPr>
          <w:noProof/>
        </w:rPr>
        <w:t xml:space="preserve">The RNA sequencing has been performed </w:t>
      </w:r>
      <w:r w:rsidR="00FB4A26">
        <w:rPr>
          <w:noProof/>
        </w:rPr>
        <w:t>with Illumina TruSeq</w:t>
      </w:r>
      <w:r w:rsidR="00F93738">
        <w:rPr>
          <w:noProof/>
        </w:rPr>
        <w:t xml:space="preserve"> (2)</w:t>
      </w:r>
      <w:r w:rsidR="00FB4A26">
        <w:rPr>
          <w:noProof/>
        </w:rPr>
        <w:t>.</w:t>
      </w:r>
    </w:p>
    <w:p w14:paraId="4F8DFBE7" w14:textId="77777777" w:rsidR="006E4A48" w:rsidRDefault="006E4A48" w:rsidP="006E4A48">
      <w:pPr>
        <w:rPr>
          <w:noProof/>
        </w:rPr>
      </w:pPr>
    </w:p>
    <w:p w14:paraId="1505B18D" w14:textId="7257A96F" w:rsidR="006E4A48" w:rsidRDefault="00BA299D" w:rsidP="006E4A48">
      <w:pPr>
        <w:rPr>
          <w:noProof/>
        </w:rPr>
      </w:pPr>
      <w:r>
        <w:rPr>
          <w:noProof/>
        </w:rPr>
        <w:t xml:space="preserve">FASTQC </w:t>
      </w:r>
      <w:r w:rsidR="006E4A48">
        <w:rPr>
          <w:noProof/>
        </w:rPr>
        <w:t>pipeline (version 0.11.9)</w:t>
      </w:r>
      <w:r w:rsidR="00F93738">
        <w:rPr>
          <w:noProof/>
        </w:rPr>
        <w:t xml:space="preserve"> (3)</w:t>
      </w:r>
      <w:r w:rsidR="006E4A48">
        <w:rPr>
          <w:noProof/>
        </w:rPr>
        <w:t xml:space="preserve"> </w:t>
      </w:r>
      <w:r w:rsidR="006477DB">
        <w:rPr>
          <w:noProof/>
        </w:rPr>
        <w:t>allowed</w:t>
      </w:r>
      <w:r w:rsidR="006E4A48">
        <w:rPr>
          <w:noProof/>
        </w:rPr>
        <w:t xml:space="preserve"> graphical visualization on HTML files of basic reads information and quality. Each cell sample is represented by two FASTQ files</w:t>
      </w:r>
      <w:r w:rsidR="001E009E">
        <w:rPr>
          <w:noProof/>
        </w:rPr>
        <w:t xml:space="preserve"> (due to their size they are stored in gzipped)</w:t>
      </w:r>
      <w:r w:rsidR="006E4A48">
        <w:rPr>
          <w:noProof/>
        </w:rPr>
        <w:t>, one for the forward strand and the other for the reverse strand</w:t>
      </w:r>
      <w:r w:rsidR="00B64F4F">
        <w:rPr>
          <w:noProof/>
        </w:rPr>
        <w:t xml:space="preserve"> (paired end sequencing).</w:t>
      </w:r>
    </w:p>
    <w:p w14:paraId="16791F87" w14:textId="77777777" w:rsidR="006E4A48" w:rsidRDefault="006E4A48" w:rsidP="006E4A48">
      <w:pPr>
        <w:rPr>
          <w:noProof/>
        </w:rPr>
      </w:pPr>
    </w:p>
    <w:p w14:paraId="3FBB4573" w14:textId="0A69454D" w:rsidR="006E4A48" w:rsidRDefault="006E4A48" w:rsidP="006E4A48">
      <w:pPr>
        <w:rPr>
          <w:noProof/>
        </w:rPr>
      </w:pPr>
      <w:r>
        <w:rPr>
          <w:noProof/>
        </w:rPr>
        <w:t xml:space="preserve">Reads mapping and reference indexing were performed with the HISAT2 module (2.2.1) </w:t>
      </w:r>
      <w:r w:rsidR="00F93738">
        <w:rPr>
          <w:noProof/>
        </w:rPr>
        <w:t xml:space="preserve">(4) </w:t>
      </w:r>
      <w:r>
        <w:rPr>
          <w:noProof/>
        </w:rPr>
        <w:t xml:space="preserve">against the comprehensive human </w:t>
      </w:r>
      <w:r w:rsidR="00C32B4F">
        <w:rPr>
          <w:noProof/>
        </w:rPr>
        <w:t>genome</w:t>
      </w:r>
      <w:r>
        <w:rPr>
          <w:noProof/>
        </w:rPr>
        <w:t xml:space="preserve"> annotation reference GRCh38 (version November 2024). The resulting SAM files were then converted into their respective binary version (BAM) using </w:t>
      </w:r>
      <w:r w:rsidR="00F93738">
        <w:rPr>
          <w:noProof/>
        </w:rPr>
        <w:t>S</w:t>
      </w:r>
      <w:r>
        <w:rPr>
          <w:noProof/>
        </w:rPr>
        <w:t>amtools (1.10)</w:t>
      </w:r>
      <w:r w:rsidR="00F93738">
        <w:rPr>
          <w:noProof/>
        </w:rPr>
        <w:t xml:space="preserve"> (5)</w:t>
      </w:r>
      <w:r>
        <w:rPr>
          <w:noProof/>
        </w:rPr>
        <w:t>.</w:t>
      </w:r>
    </w:p>
    <w:p w14:paraId="0E642A97" w14:textId="77777777" w:rsidR="006E4A48" w:rsidRDefault="006E4A48" w:rsidP="006E4A48">
      <w:pPr>
        <w:rPr>
          <w:noProof/>
        </w:rPr>
      </w:pPr>
    </w:p>
    <w:p w14:paraId="33C2A638" w14:textId="5609B24F" w:rsidR="006E4A48" w:rsidRDefault="006E4A48" w:rsidP="006E4A48">
      <w:pPr>
        <w:rPr>
          <w:noProof/>
        </w:rPr>
      </w:pPr>
      <w:r>
        <w:rPr>
          <w:noProof/>
        </w:rPr>
        <w:t>The transcriptome was assembled with STRINGTIE (1.3.3b)</w:t>
      </w:r>
      <w:r w:rsidR="00F93738">
        <w:rPr>
          <w:noProof/>
        </w:rPr>
        <w:t xml:space="preserve"> (6)</w:t>
      </w:r>
      <w:r>
        <w:rPr>
          <w:noProof/>
        </w:rPr>
        <w:t xml:space="preserve"> set with –rf strandness, producing six GTF files representing the transcriptome for each sequenced sample, which were then</w:t>
      </w:r>
      <w:r w:rsidR="002313DD">
        <w:rPr>
          <w:noProof/>
        </w:rPr>
        <w:t xml:space="preserve"> later</w:t>
      </w:r>
      <w:r>
        <w:rPr>
          <w:noProof/>
        </w:rPr>
        <w:t xml:space="preserve"> merged with the option –merge. Assembly was guided by human</w:t>
      </w:r>
      <w:r w:rsidR="00834F33">
        <w:rPr>
          <w:noProof/>
        </w:rPr>
        <w:t xml:space="preserve"> annotation of </w:t>
      </w:r>
      <w:r>
        <w:rPr>
          <w:noProof/>
        </w:rPr>
        <w:t xml:space="preserve"> </w:t>
      </w:r>
      <w:r w:rsidR="00834F33">
        <w:rPr>
          <w:noProof/>
        </w:rPr>
        <w:t>GENCODE version 44</w:t>
      </w:r>
      <w:r w:rsidR="00D77A98">
        <w:rPr>
          <w:noProof/>
        </w:rPr>
        <w:t xml:space="preserve"> (7)</w:t>
      </w:r>
      <w:r w:rsidR="00834F33">
        <w:rPr>
          <w:noProof/>
        </w:rPr>
        <w:t>.</w:t>
      </w:r>
    </w:p>
    <w:p w14:paraId="4D6F7122" w14:textId="77777777" w:rsidR="006E4A48" w:rsidRDefault="006E4A48" w:rsidP="006E4A48">
      <w:pPr>
        <w:rPr>
          <w:noProof/>
        </w:rPr>
      </w:pPr>
    </w:p>
    <w:p w14:paraId="4754076F" w14:textId="2CA48481" w:rsidR="006E4A48" w:rsidRDefault="006E4A48" w:rsidP="006E4A48">
      <w:pPr>
        <w:rPr>
          <w:noProof/>
        </w:rPr>
      </w:pPr>
      <w:r>
        <w:rPr>
          <w:noProof/>
        </w:rPr>
        <w:t xml:space="preserve">The complete transcriptome was prepared for gene quantification </w:t>
      </w:r>
      <w:r w:rsidR="00E974CA">
        <w:rPr>
          <w:noProof/>
        </w:rPr>
        <w:t>with</w:t>
      </w:r>
      <w:r>
        <w:rPr>
          <w:noProof/>
        </w:rPr>
        <w:t xml:space="preserve"> Kallisto (0.46.0) </w:t>
      </w:r>
      <w:r w:rsidR="00692009">
        <w:rPr>
          <w:noProof/>
        </w:rPr>
        <w:t xml:space="preserve">(8) </w:t>
      </w:r>
      <w:r>
        <w:rPr>
          <w:noProof/>
        </w:rPr>
        <w:t>and Cufflinks (2.2.1)</w:t>
      </w:r>
      <w:r w:rsidR="00CF097F">
        <w:rPr>
          <w:noProof/>
        </w:rPr>
        <w:t xml:space="preserve"> (9)</w:t>
      </w:r>
      <w:r>
        <w:rPr>
          <w:noProof/>
        </w:rPr>
        <w:t>, aiding in the indexing of the transcriptome into a FASTA file. The Kallisto</w:t>
      </w:r>
      <w:r w:rsidR="00CF097F">
        <w:rPr>
          <w:noProof/>
        </w:rPr>
        <w:t xml:space="preserve"> </w:t>
      </w:r>
      <w:r>
        <w:rPr>
          <w:noProof/>
        </w:rPr>
        <w:t>-quant option allowed for the exact quantification of reads by checking the detection of reads for each pair of FASTQ files, through a pseudoalignment system.</w:t>
      </w:r>
      <w:r w:rsidR="00C921AC">
        <w:rPr>
          <w:noProof/>
        </w:rPr>
        <w:t xml:space="preserve"> </w:t>
      </w:r>
      <w:r w:rsidR="00BE337B">
        <w:rPr>
          <w:noProof/>
        </w:rPr>
        <w:t xml:space="preserve">600 bootstrap were used, but very similar results can be achieved </w:t>
      </w:r>
      <w:r w:rsidR="0011750A">
        <w:rPr>
          <w:noProof/>
        </w:rPr>
        <w:t>even with</w:t>
      </w:r>
      <w:r w:rsidR="00BE337B">
        <w:rPr>
          <w:noProof/>
        </w:rPr>
        <w:t xml:space="preserve"> </w:t>
      </w:r>
      <w:r w:rsidR="0051128A">
        <w:rPr>
          <w:noProof/>
        </w:rPr>
        <w:t xml:space="preserve">less than </w:t>
      </w:r>
      <w:r w:rsidR="00BE337B">
        <w:rPr>
          <w:noProof/>
        </w:rPr>
        <w:t>100.</w:t>
      </w:r>
      <w:r w:rsidR="00DC3245">
        <w:rPr>
          <w:noProof/>
        </w:rPr>
        <w:t xml:space="preserve"> RF stranded was specified to keep track of read sense.</w:t>
      </w:r>
    </w:p>
    <w:p w14:paraId="7DADFE3E" w14:textId="77777777" w:rsidR="006E4A48" w:rsidRDefault="006E4A48" w:rsidP="006E4A48">
      <w:pPr>
        <w:rPr>
          <w:noProof/>
        </w:rPr>
      </w:pPr>
    </w:p>
    <w:p w14:paraId="16FF9753" w14:textId="0B2EE6C7" w:rsidR="006E4A48" w:rsidRDefault="006E4A48" w:rsidP="006E4A48">
      <w:pPr>
        <w:rPr>
          <w:noProof/>
        </w:rPr>
      </w:pPr>
      <w:r>
        <w:rPr>
          <w:noProof/>
        </w:rPr>
        <w:t>Differential gene expression was analyzed using R Studio (Version 2023.09.0+463) with the Sleuth package (0.31.0)</w:t>
      </w:r>
      <w:r w:rsidR="00CF097F">
        <w:rPr>
          <w:noProof/>
        </w:rPr>
        <w:t xml:space="preserve"> (10)</w:t>
      </w:r>
      <w:r>
        <w:rPr>
          <w:noProof/>
        </w:rPr>
        <w:t>, which was fed custom tables for differentiation between annotated and novel genes. The R analysis provided visual representation and a ranked table for differentially expressed genes on a log2Fold scale.</w:t>
      </w:r>
    </w:p>
    <w:p w14:paraId="665CF5EF" w14:textId="77777777" w:rsidR="006E4A48" w:rsidRDefault="006E4A48" w:rsidP="006E4A48">
      <w:pPr>
        <w:rPr>
          <w:noProof/>
        </w:rPr>
      </w:pPr>
    </w:p>
    <w:p w14:paraId="1753C72A" w14:textId="0D3F7AE5" w:rsidR="006E4A48" w:rsidRDefault="006E4A48" w:rsidP="006E4A48">
      <w:pPr>
        <w:rPr>
          <w:noProof/>
        </w:rPr>
      </w:pPr>
      <w:r>
        <w:rPr>
          <w:noProof/>
        </w:rPr>
        <w:t>To perform integrative analysis of transcripts, GTF files needed to be parsed and trimmed into BED files. The conversion was made possible with B</w:t>
      </w:r>
      <w:r w:rsidR="00D64B7D">
        <w:rPr>
          <w:noProof/>
        </w:rPr>
        <w:t>ed</w:t>
      </w:r>
      <w:r>
        <w:rPr>
          <w:noProof/>
        </w:rPr>
        <w:t>Tools</w:t>
      </w:r>
      <w:r w:rsidR="00CF097F">
        <w:rPr>
          <w:noProof/>
        </w:rPr>
        <w:t xml:space="preserve"> (11)</w:t>
      </w:r>
      <w:r>
        <w:rPr>
          <w:noProof/>
        </w:rPr>
        <w:t xml:space="preserve"> intersect (module version 2.29.2). The intersect option allowed for the detection of intergenic regions, thus identifying proper novel genes that are not non-annotated isoforms of already known genes.</w:t>
      </w:r>
    </w:p>
    <w:p w14:paraId="040C5AF9" w14:textId="77777777" w:rsidR="006E4A48" w:rsidRDefault="006E4A48" w:rsidP="006E4A48">
      <w:pPr>
        <w:rPr>
          <w:noProof/>
        </w:rPr>
      </w:pPr>
    </w:p>
    <w:p w14:paraId="690AA539" w14:textId="1A9BFFAE" w:rsidR="006E4A48" w:rsidRDefault="006E4A48" w:rsidP="006E4A48">
      <w:pPr>
        <w:rPr>
          <w:noProof/>
        </w:rPr>
      </w:pPr>
      <w:r>
        <w:rPr>
          <w:noProof/>
        </w:rPr>
        <w:t>Start and end sites of transcripts were quality assessed with FANTOM5 CAGE</w:t>
      </w:r>
      <w:r w:rsidR="00E50E91">
        <w:rPr>
          <w:noProof/>
        </w:rPr>
        <w:t xml:space="preserve"> (12)</w:t>
      </w:r>
      <w:r>
        <w:rPr>
          <w:noProof/>
        </w:rPr>
        <w:t xml:space="preserve"> Clusters (5’) and PolyA sites (3’) with a sliding window of ~50nt to account for small errors in nucleotide position.</w:t>
      </w:r>
    </w:p>
    <w:p w14:paraId="58716056" w14:textId="77777777" w:rsidR="006E4A48" w:rsidRDefault="006E4A48" w:rsidP="006E4A48">
      <w:pPr>
        <w:rPr>
          <w:noProof/>
        </w:rPr>
      </w:pPr>
    </w:p>
    <w:p w14:paraId="6AB1D591" w14:textId="5F864997" w:rsidR="00C21CB4" w:rsidRPr="005047E6" w:rsidRDefault="006E4A48" w:rsidP="00E412A7">
      <w:pPr>
        <w:rPr>
          <w:noProof/>
        </w:rPr>
      </w:pPr>
      <w:r>
        <w:rPr>
          <w:noProof/>
        </w:rPr>
        <w:t xml:space="preserve">To assess the probability of novel genes being protein-coding, CPAT (1.2.4) </w:t>
      </w:r>
      <w:r w:rsidR="00956C57">
        <w:rPr>
          <w:noProof/>
        </w:rPr>
        <w:t xml:space="preserve">(13) </w:t>
      </w:r>
      <w:r>
        <w:rPr>
          <w:noProof/>
        </w:rPr>
        <w:t>was utilized.</w:t>
      </w:r>
      <w:r w:rsidR="00C21CB4" w:rsidRPr="005047E6">
        <w:rPr>
          <w:noProof/>
        </w:rPr>
        <w:br w:type="page"/>
      </w:r>
    </w:p>
    <w:p w14:paraId="1A5B6DD0" w14:textId="1D698B1F" w:rsidR="00E526AA" w:rsidRPr="00267E50" w:rsidRDefault="00D570AE" w:rsidP="00267E50">
      <w:pPr>
        <w:pStyle w:val="Heading1"/>
        <w:rPr>
          <w:b w:val="0"/>
          <w:bCs/>
          <w:noProof/>
        </w:rPr>
      </w:pPr>
      <w:r w:rsidRPr="005047E6">
        <w:rPr>
          <w:noProof/>
        </w:rPr>
        <w:lastRenderedPageBreak/>
        <w:t xml:space="preserve">Results </w:t>
      </w:r>
    </w:p>
    <w:p w14:paraId="051D688C" w14:textId="766BA30F" w:rsidR="00E526AA" w:rsidRPr="005047E6" w:rsidRDefault="00E526AA" w:rsidP="00E526AA">
      <w:pPr>
        <w:pStyle w:val="Subtitle"/>
        <w:rPr>
          <w:noProof/>
        </w:rPr>
      </w:pPr>
      <w:r w:rsidRPr="005047E6">
        <w:rPr>
          <w:noProof/>
        </w:rPr>
        <w:t>Read quality and statistics</w:t>
      </w:r>
    </w:p>
    <w:p w14:paraId="31AD4AA0" w14:textId="77777777" w:rsidR="00580E8B" w:rsidRDefault="00580E8B" w:rsidP="00580E8B">
      <w:pPr>
        <w:keepNext/>
        <w:rPr>
          <w:noProof/>
        </w:rPr>
      </w:pPr>
      <w:r>
        <w:rPr>
          <w:noProof/>
        </w:rPr>
        <w:t>FASTQ files representing the RNA-sequencing’s data, count approximately 34 millions reads each. Everyone shows great quality, and no trimming or sanity procedures need to be done. For instance, the following figure (Fig. 1) shows the “Per base sequence quality”, which is the quality -probability to detect the right nucleotide- of each base per position.</w:t>
      </w:r>
    </w:p>
    <w:p w14:paraId="4A727703" w14:textId="77777777" w:rsidR="00580E8B" w:rsidRDefault="00580E8B" w:rsidP="00580E8B">
      <w:pPr>
        <w:keepNext/>
        <w:rPr>
          <w:noProof/>
        </w:rPr>
      </w:pPr>
      <w:r>
        <w:rPr>
          <w:noProof/>
        </w:rPr>
        <w:t>A clear pattern of Illumina sequencing is visible, where the quality increases as we get closer to the center of the sequence and less accurate at both ends.</w:t>
      </w:r>
    </w:p>
    <w:p w14:paraId="280FFB3D" w14:textId="77777777" w:rsidR="00580E8B" w:rsidRDefault="00580E8B" w:rsidP="00580E8B">
      <w:pPr>
        <w:keepNext/>
        <w:jc w:val="center"/>
        <w:rPr>
          <w:noProof/>
        </w:rPr>
      </w:pPr>
    </w:p>
    <w:p w14:paraId="095771D7" w14:textId="244C8ED3" w:rsidR="003B0397" w:rsidRPr="005047E6" w:rsidRDefault="003B0397" w:rsidP="00580E8B">
      <w:pPr>
        <w:keepNext/>
        <w:jc w:val="center"/>
        <w:rPr>
          <w:noProof/>
        </w:rPr>
      </w:pPr>
      <w:r w:rsidRPr="005047E6">
        <w:rPr>
          <w:noProof/>
        </w:rPr>
        <w:drawing>
          <wp:inline distT="0" distB="0" distL="0" distR="0" wp14:anchorId="23A4810F" wp14:editId="3A9B8D2C">
            <wp:extent cx="4020380" cy="2486346"/>
            <wp:effectExtent l="0" t="0" r="1270" b="0"/>
            <wp:docPr id="150684913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49132" name="Picture 2"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0380" cy="2486346"/>
                    </a:xfrm>
                    <a:prstGeom prst="rect">
                      <a:avLst/>
                    </a:prstGeom>
                  </pic:spPr>
                </pic:pic>
              </a:graphicData>
            </a:graphic>
          </wp:inline>
        </w:drawing>
      </w:r>
    </w:p>
    <w:p w14:paraId="350BDC25" w14:textId="1CCA9B8E" w:rsidR="009E3635" w:rsidRPr="005047E6" w:rsidRDefault="003B0397" w:rsidP="00C77E5E">
      <w:pPr>
        <w:pStyle w:val="Caption"/>
        <w:jc w:val="center"/>
        <w:rPr>
          <w:noProof/>
          <w:color w:val="767171" w:themeColor="background2" w:themeShade="80"/>
        </w:rPr>
      </w:pPr>
      <w:r w:rsidRPr="005047E6">
        <w:rPr>
          <w:noProof/>
          <w:color w:val="767171" w:themeColor="background2" w:themeShade="80"/>
        </w:rPr>
        <w:t xml:space="preserve">Figure </w:t>
      </w:r>
      <w:r w:rsidRPr="005047E6">
        <w:rPr>
          <w:noProof/>
          <w:color w:val="767171" w:themeColor="background2" w:themeShade="80"/>
        </w:rPr>
        <w:fldChar w:fldCharType="begin"/>
      </w:r>
      <w:r w:rsidRPr="005047E6">
        <w:rPr>
          <w:noProof/>
          <w:color w:val="767171" w:themeColor="background2" w:themeShade="80"/>
        </w:rPr>
        <w:instrText xml:space="preserve"> SEQ Figure \* ARABIC </w:instrText>
      </w:r>
      <w:r w:rsidRPr="005047E6">
        <w:rPr>
          <w:noProof/>
          <w:color w:val="767171" w:themeColor="background2" w:themeShade="80"/>
        </w:rPr>
        <w:fldChar w:fldCharType="separate"/>
      </w:r>
      <w:r w:rsidR="00925C65" w:rsidRPr="005047E6">
        <w:rPr>
          <w:noProof/>
          <w:color w:val="767171" w:themeColor="background2" w:themeShade="80"/>
        </w:rPr>
        <w:t>1</w:t>
      </w:r>
      <w:r w:rsidRPr="005047E6">
        <w:rPr>
          <w:noProof/>
          <w:color w:val="767171" w:themeColor="background2" w:themeShade="80"/>
        </w:rPr>
        <w:fldChar w:fldCharType="end"/>
      </w:r>
      <w:r w:rsidRPr="005047E6">
        <w:rPr>
          <w:noProof/>
          <w:color w:val="767171" w:themeColor="background2" w:themeShade="80"/>
        </w:rPr>
        <w:t>: Hololonal cell 1_5 RNA-sequencing (</w:t>
      </w:r>
      <w:r w:rsidR="0041555B" w:rsidRPr="005047E6">
        <w:rPr>
          <w:noProof/>
          <w:color w:val="767171" w:themeColor="background2" w:themeShade="80"/>
        </w:rPr>
        <w:t>R2</w:t>
      </w:r>
      <w:r w:rsidRPr="005047E6">
        <w:rPr>
          <w:noProof/>
          <w:color w:val="767171" w:themeColor="background2" w:themeShade="80"/>
        </w:rPr>
        <w:t>)</w:t>
      </w:r>
      <w:r w:rsidR="00E526AA" w:rsidRPr="005047E6">
        <w:rPr>
          <w:noProof/>
          <w:color w:val="767171" w:themeColor="background2" w:themeShade="80"/>
        </w:rPr>
        <w:t xml:space="preserve"> </w:t>
      </w:r>
      <w:r w:rsidRPr="005047E6">
        <w:rPr>
          <w:noProof/>
          <w:color w:val="767171" w:themeColor="background2" w:themeShade="80"/>
        </w:rPr>
        <w:t>per base sequence quality statistic</w:t>
      </w:r>
    </w:p>
    <w:p w14:paraId="374668B3" w14:textId="2D48BCB4" w:rsidR="00E526AA" w:rsidRPr="005047E6" w:rsidRDefault="00E526AA" w:rsidP="00E526AA">
      <w:pPr>
        <w:pStyle w:val="Subtitle"/>
        <w:rPr>
          <w:noProof/>
        </w:rPr>
      </w:pPr>
      <w:r w:rsidRPr="005047E6">
        <w:rPr>
          <w:noProof/>
        </w:rPr>
        <w:t>Read mapping</w:t>
      </w:r>
    </w:p>
    <w:p w14:paraId="6F9F258D" w14:textId="57DFE75B" w:rsidR="004A7F61" w:rsidRPr="005047E6" w:rsidRDefault="00580E8B" w:rsidP="004A7F61">
      <w:pPr>
        <w:keepNext/>
        <w:rPr>
          <w:noProof/>
        </w:rPr>
      </w:pPr>
      <w:r w:rsidRPr="00580E8B">
        <w:rPr>
          <w:noProof/>
        </w:rPr>
        <w:t xml:space="preserve">Mapped reads, initially in SAM (Sequence Alignment and Map) format, were subsequently converted to BAM (Binary Alignment and Map) files, complete with their respective indexed files. Overall alignment rates for each file exceed 97% (refer to OutputP1P2.txt for </w:t>
      </w:r>
      <w:r w:rsidR="00C5651C">
        <w:rPr>
          <w:noProof/>
        </w:rPr>
        <w:t>output example</w:t>
      </w:r>
      <w:r w:rsidRPr="00580E8B">
        <w:rPr>
          <w:noProof/>
        </w:rPr>
        <w:t xml:space="preserve">), indicating </w:t>
      </w:r>
      <w:r w:rsidR="00AB7B32">
        <w:rPr>
          <w:noProof/>
        </w:rPr>
        <w:t xml:space="preserve">very good </w:t>
      </w:r>
      <w:r w:rsidRPr="00580E8B">
        <w:rPr>
          <w:noProof/>
        </w:rPr>
        <w:t>alignment for each sample</w:t>
      </w:r>
      <w:r w:rsidR="00F32A06">
        <w:rPr>
          <w:noProof/>
        </w:rPr>
        <w:t xml:space="preserve"> (70% is considere</w:t>
      </w:r>
      <w:r w:rsidR="00C252A2">
        <w:rPr>
          <w:noProof/>
        </w:rPr>
        <w:t>d sufficient</w:t>
      </w:r>
      <w:r w:rsidR="00F32A06">
        <w:rPr>
          <w:noProof/>
        </w:rPr>
        <w:t>)</w:t>
      </w:r>
      <w:r w:rsidRPr="00580E8B">
        <w:rPr>
          <w:noProof/>
        </w:rPr>
        <w:t xml:space="preserve">. Quality checks were performed using IGV software (2.16.2), where alignments were manually inspected for sense correctness against the installed reference on IGV software (GRCh38/hg38) (Figure 2). The correct orientation of aligned data is crucial for a coherent transcriptomic assembly, essential for assessing differential gene expression and accurate gene position identification. Alignment orientation is visualized by a change in color, with blue arches (genetic gap due to intronic regions) representing the forward sense and red ones representing the reverse sense. Accurate orientation is critical for achieving the research project's end-goal of providing </w:t>
      </w:r>
      <w:r w:rsidR="001F29C8">
        <w:rPr>
          <w:noProof/>
        </w:rPr>
        <w:t>to other</w:t>
      </w:r>
      <w:r w:rsidRPr="00580E8B">
        <w:rPr>
          <w:noProof/>
        </w:rPr>
        <w:t xml:space="preserve"> colleagues a list of the most probable genes that could explain the observed phenotype, motivating our research question. Therefore, an inverted sequence would not yield positive lab results.</w:t>
      </w:r>
      <w:r>
        <w:rPr>
          <w:noProof/>
        </w:rPr>
        <w:tab/>
      </w:r>
      <w:r>
        <w:rPr>
          <w:noProof/>
        </w:rPr>
        <w:lastRenderedPageBreak/>
        <w:tab/>
      </w:r>
      <w:r w:rsidR="004A7F61" w:rsidRPr="005047E6">
        <w:rPr>
          <w:noProof/>
        </w:rPr>
        <w:drawing>
          <wp:inline distT="0" distB="0" distL="0" distR="0" wp14:anchorId="3D446FD2" wp14:editId="58DCD41F">
            <wp:extent cx="5731510" cy="2886710"/>
            <wp:effectExtent l="0" t="0" r="0" b="0"/>
            <wp:docPr id="4124514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1446" name="Picture 4124514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p>
    <w:p w14:paraId="036AB043" w14:textId="0B7D8881" w:rsidR="001A10FA" w:rsidRDefault="004A7F61" w:rsidP="001A10FA">
      <w:pPr>
        <w:pStyle w:val="Caption"/>
        <w:rPr>
          <w:noProof/>
        </w:rPr>
      </w:pPr>
      <w:r w:rsidRPr="005047E6">
        <w:rPr>
          <w:noProof/>
        </w:rPr>
        <w:t xml:space="preserve">Figure </w:t>
      </w:r>
      <w:r w:rsidRPr="005047E6">
        <w:rPr>
          <w:noProof/>
        </w:rPr>
        <w:fldChar w:fldCharType="begin"/>
      </w:r>
      <w:r w:rsidRPr="005047E6">
        <w:rPr>
          <w:noProof/>
        </w:rPr>
        <w:instrText xml:space="preserve"> SEQ Figure \* ARABIC </w:instrText>
      </w:r>
      <w:r w:rsidRPr="005047E6">
        <w:rPr>
          <w:noProof/>
        </w:rPr>
        <w:fldChar w:fldCharType="separate"/>
      </w:r>
      <w:r w:rsidR="00925C65" w:rsidRPr="005047E6">
        <w:rPr>
          <w:noProof/>
        </w:rPr>
        <w:t>2</w:t>
      </w:r>
      <w:r w:rsidRPr="005047E6">
        <w:rPr>
          <w:noProof/>
        </w:rPr>
        <w:fldChar w:fldCharType="end"/>
      </w:r>
      <w:r w:rsidRPr="005047E6">
        <w:rPr>
          <w:noProof/>
        </w:rPr>
        <w:t>: KRAS gene in 1_5 holoclonal sample portraying correct strandness when compared to GRCh38 reference</w:t>
      </w:r>
    </w:p>
    <w:p w14:paraId="6212824B" w14:textId="725A0B26" w:rsidR="00E526AA" w:rsidRPr="005047E6" w:rsidRDefault="00E526AA" w:rsidP="00E526AA">
      <w:pPr>
        <w:pStyle w:val="Subtitle"/>
        <w:rPr>
          <w:noProof/>
        </w:rPr>
      </w:pPr>
      <w:r w:rsidRPr="005047E6">
        <w:rPr>
          <w:noProof/>
        </w:rPr>
        <w:t>Transcriptome assembly</w:t>
      </w:r>
    </w:p>
    <w:p w14:paraId="21D62D77" w14:textId="17ED9E88" w:rsidR="00580E8B" w:rsidRDefault="00580E8B" w:rsidP="00580E8B">
      <w:pPr>
        <w:jc w:val="left"/>
        <w:rPr>
          <w:noProof/>
        </w:rPr>
      </w:pPr>
      <w:r>
        <w:rPr>
          <w:noProof/>
        </w:rPr>
        <w:t>Six GTF files, representing the meta-data assembly, were merged into a single file encompassing the transcriptome data from both control and holoclonal lung cancer conditions. Due to the dynamic nature of genetic transcription, not all genes present in an individual genome are transcribed into RNA. The unified GTF file offers a comprehensive overview of cell activity in both conditions</w:t>
      </w:r>
      <w:r w:rsidR="001A10FA">
        <w:rPr>
          <w:noProof/>
        </w:rPr>
        <w:t xml:space="preserve">, important to </w:t>
      </w:r>
      <w:r w:rsidR="004D7E6A">
        <w:rPr>
          <w:noProof/>
        </w:rPr>
        <w:t>quantify the difference in expression between cancer cells and control.</w:t>
      </w:r>
    </w:p>
    <w:p w14:paraId="309AF590" w14:textId="77777777" w:rsidR="00580E8B" w:rsidRDefault="00580E8B" w:rsidP="00580E8B">
      <w:pPr>
        <w:jc w:val="left"/>
        <w:rPr>
          <w:noProof/>
        </w:rPr>
      </w:pPr>
    </w:p>
    <w:p w14:paraId="5E7A5FDA" w14:textId="43CB6C28" w:rsidR="00CE78D3" w:rsidRDefault="00580E8B" w:rsidP="00580E8B">
      <w:pPr>
        <w:jc w:val="left"/>
        <w:rPr>
          <w:noProof/>
        </w:rPr>
      </w:pPr>
      <w:r>
        <w:rPr>
          <w:noProof/>
        </w:rPr>
        <w:t>General information regarding the number of genes, transcripts, exons, novel transcripts, novel exons, single exon transcripts, and single exon genes is available in scripts/Questions/code-to-answer.txt</w:t>
      </w:r>
    </w:p>
    <w:p w14:paraId="1508BE69" w14:textId="77777777" w:rsidR="001A10FA" w:rsidRPr="00580E8B" w:rsidRDefault="001A10FA" w:rsidP="00580E8B">
      <w:pPr>
        <w:jc w:val="left"/>
        <w:rPr>
          <w:noProof/>
          <w:lang w:val="en-CH"/>
        </w:rPr>
      </w:pPr>
    </w:p>
    <w:p w14:paraId="6B23137B" w14:textId="514EC1EB" w:rsidR="00E526AA" w:rsidRPr="00580E8B" w:rsidRDefault="00E526AA" w:rsidP="00E526AA">
      <w:pPr>
        <w:pStyle w:val="Subtitle"/>
        <w:rPr>
          <w:noProof/>
        </w:rPr>
      </w:pPr>
      <w:r w:rsidRPr="00580E8B">
        <w:rPr>
          <w:noProof/>
        </w:rPr>
        <w:t>Quantification</w:t>
      </w:r>
    </w:p>
    <w:p w14:paraId="0EBA7AC5" w14:textId="122761DE" w:rsidR="005047E6" w:rsidRDefault="00580E8B" w:rsidP="00E526AA">
      <w:pPr>
        <w:rPr>
          <w:noProof/>
        </w:rPr>
      </w:pPr>
      <w:r w:rsidRPr="00580E8B">
        <w:rPr>
          <w:noProof/>
        </w:rPr>
        <w:t xml:space="preserve">The unit employed for quantifying transcription is TPM (Transcripts Per Million). This </w:t>
      </w:r>
      <w:r w:rsidR="001034DC">
        <w:rPr>
          <w:noProof/>
        </w:rPr>
        <w:t>can be</w:t>
      </w:r>
      <w:r w:rsidRPr="00580E8B">
        <w:rPr>
          <w:noProof/>
        </w:rPr>
        <w:t xml:space="preserve"> demonstrated by summing all elements in the fifth column (tpm) of one of the </w:t>
      </w:r>
      <w:r w:rsidRPr="00115875">
        <w:rPr>
          <w:i/>
          <w:iCs/>
          <w:noProof/>
        </w:rPr>
        <w:t>abundance.tsv</w:t>
      </w:r>
      <w:r w:rsidRPr="00580E8B">
        <w:rPr>
          <w:noProof/>
        </w:rPr>
        <w:t xml:space="preserve"> files generated by Kallisto. The final result yields 10</w:t>
      </w:r>
      <w:r w:rsidRPr="00115875">
        <w:rPr>
          <w:noProof/>
          <w:vertAlign w:val="superscript"/>
        </w:rPr>
        <w:t>6</w:t>
      </w:r>
      <w:r w:rsidRPr="00580E8B">
        <w:rPr>
          <w:noProof/>
        </w:rPr>
        <w:t xml:space="preserve"> total transcripts</w:t>
      </w:r>
      <w:r w:rsidR="00115875">
        <w:rPr>
          <w:noProof/>
        </w:rPr>
        <w:t>.</w:t>
      </w:r>
    </w:p>
    <w:p w14:paraId="03BA74A8" w14:textId="77777777" w:rsidR="00115875" w:rsidRDefault="00115875" w:rsidP="00E526AA">
      <w:pPr>
        <w:rPr>
          <w:noProof/>
        </w:rPr>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33"/>
        <w:gridCol w:w="1070"/>
        <w:gridCol w:w="1122"/>
        <w:gridCol w:w="1120"/>
        <w:gridCol w:w="1109"/>
        <w:gridCol w:w="1135"/>
        <w:gridCol w:w="1117"/>
      </w:tblGrid>
      <w:tr w:rsidR="00C810D8" w:rsidRPr="005047E6" w14:paraId="1203B570" w14:textId="77777777" w:rsidTr="00C810D8">
        <w:trPr>
          <w:jc w:val="center"/>
        </w:trPr>
        <w:tc>
          <w:tcPr>
            <w:tcW w:w="1333" w:type="dxa"/>
          </w:tcPr>
          <w:p w14:paraId="3BFDCA96" w14:textId="77777777" w:rsidR="00C810D8" w:rsidRPr="005047E6" w:rsidRDefault="00C810D8" w:rsidP="005C0C83">
            <w:pPr>
              <w:jc w:val="center"/>
              <w:rPr>
                <w:noProof/>
                <w:sz w:val="20"/>
                <w:szCs w:val="20"/>
              </w:rPr>
            </w:pPr>
          </w:p>
        </w:tc>
        <w:tc>
          <w:tcPr>
            <w:tcW w:w="1070" w:type="dxa"/>
          </w:tcPr>
          <w:p w14:paraId="1251A6E6" w14:textId="77777777" w:rsidR="00C810D8" w:rsidRPr="005047E6" w:rsidRDefault="00C810D8" w:rsidP="005C0C83">
            <w:pPr>
              <w:jc w:val="center"/>
              <w:rPr>
                <w:noProof/>
                <w:sz w:val="20"/>
                <w:szCs w:val="20"/>
              </w:rPr>
            </w:pPr>
            <w:r w:rsidRPr="005047E6">
              <w:rPr>
                <w:noProof/>
                <w:sz w:val="20"/>
                <w:szCs w:val="20"/>
              </w:rPr>
              <w:t>1_1</w:t>
            </w:r>
          </w:p>
        </w:tc>
        <w:tc>
          <w:tcPr>
            <w:tcW w:w="1122" w:type="dxa"/>
          </w:tcPr>
          <w:p w14:paraId="617C8731" w14:textId="77777777" w:rsidR="00C810D8" w:rsidRPr="005047E6" w:rsidRDefault="00C810D8" w:rsidP="005C0C83">
            <w:pPr>
              <w:jc w:val="center"/>
              <w:rPr>
                <w:noProof/>
                <w:sz w:val="20"/>
                <w:szCs w:val="20"/>
              </w:rPr>
            </w:pPr>
            <w:r w:rsidRPr="005047E6">
              <w:rPr>
                <w:noProof/>
                <w:sz w:val="20"/>
                <w:szCs w:val="20"/>
              </w:rPr>
              <w:t>1_2</w:t>
            </w:r>
          </w:p>
        </w:tc>
        <w:tc>
          <w:tcPr>
            <w:tcW w:w="1120" w:type="dxa"/>
          </w:tcPr>
          <w:p w14:paraId="015B4124" w14:textId="77777777" w:rsidR="00C810D8" w:rsidRPr="005047E6" w:rsidRDefault="00C810D8" w:rsidP="005C0C83">
            <w:pPr>
              <w:jc w:val="center"/>
              <w:rPr>
                <w:noProof/>
                <w:sz w:val="20"/>
                <w:szCs w:val="20"/>
              </w:rPr>
            </w:pPr>
            <w:r w:rsidRPr="005047E6">
              <w:rPr>
                <w:noProof/>
                <w:sz w:val="20"/>
                <w:szCs w:val="20"/>
              </w:rPr>
              <w:t>1_5</w:t>
            </w:r>
          </w:p>
        </w:tc>
        <w:tc>
          <w:tcPr>
            <w:tcW w:w="1109" w:type="dxa"/>
          </w:tcPr>
          <w:p w14:paraId="24DEA97E" w14:textId="77777777" w:rsidR="00C810D8" w:rsidRPr="005047E6" w:rsidRDefault="00C810D8" w:rsidP="005C0C83">
            <w:pPr>
              <w:jc w:val="center"/>
              <w:rPr>
                <w:noProof/>
                <w:sz w:val="20"/>
                <w:szCs w:val="20"/>
              </w:rPr>
            </w:pPr>
            <w:r w:rsidRPr="005047E6">
              <w:rPr>
                <w:noProof/>
                <w:sz w:val="20"/>
                <w:szCs w:val="20"/>
              </w:rPr>
              <w:t>P_1</w:t>
            </w:r>
          </w:p>
        </w:tc>
        <w:tc>
          <w:tcPr>
            <w:tcW w:w="1135" w:type="dxa"/>
          </w:tcPr>
          <w:p w14:paraId="0D190F15" w14:textId="77777777" w:rsidR="00C810D8" w:rsidRPr="005047E6" w:rsidRDefault="00C810D8" w:rsidP="005C0C83">
            <w:pPr>
              <w:jc w:val="center"/>
              <w:rPr>
                <w:noProof/>
                <w:sz w:val="20"/>
                <w:szCs w:val="20"/>
              </w:rPr>
            </w:pPr>
            <w:r w:rsidRPr="005047E6">
              <w:rPr>
                <w:noProof/>
                <w:sz w:val="20"/>
                <w:szCs w:val="20"/>
              </w:rPr>
              <w:t>P_2</w:t>
            </w:r>
          </w:p>
        </w:tc>
        <w:tc>
          <w:tcPr>
            <w:tcW w:w="1117" w:type="dxa"/>
          </w:tcPr>
          <w:p w14:paraId="15646279" w14:textId="77777777" w:rsidR="00C810D8" w:rsidRPr="005047E6" w:rsidRDefault="00C810D8" w:rsidP="005C0C83">
            <w:pPr>
              <w:jc w:val="center"/>
              <w:rPr>
                <w:noProof/>
                <w:sz w:val="20"/>
                <w:szCs w:val="20"/>
              </w:rPr>
            </w:pPr>
            <w:r w:rsidRPr="005047E6">
              <w:rPr>
                <w:noProof/>
                <w:sz w:val="20"/>
                <w:szCs w:val="20"/>
              </w:rPr>
              <w:t>P_3</w:t>
            </w:r>
          </w:p>
        </w:tc>
      </w:tr>
      <w:tr w:rsidR="00C810D8" w:rsidRPr="005047E6" w14:paraId="052C885C" w14:textId="77777777" w:rsidTr="00C810D8">
        <w:trPr>
          <w:jc w:val="center"/>
        </w:trPr>
        <w:tc>
          <w:tcPr>
            <w:tcW w:w="1333" w:type="dxa"/>
          </w:tcPr>
          <w:p w14:paraId="335454B1" w14:textId="33A6000A" w:rsidR="00C810D8" w:rsidRPr="005047E6" w:rsidRDefault="00C810D8" w:rsidP="005C0C83">
            <w:pPr>
              <w:jc w:val="center"/>
              <w:rPr>
                <w:noProof/>
                <w:sz w:val="20"/>
                <w:szCs w:val="20"/>
              </w:rPr>
            </w:pPr>
            <w:r>
              <w:rPr>
                <w:noProof/>
                <w:sz w:val="20"/>
                <w:szCs w:val="20"/>
              </w:rPr>
              <w:t>Transcripts</w:t>
            </w:r>
          </w:p>
        </w:tc>
        <w:tc>
          <w:tcPr>
            <w:tcW w:w="1070" w:type="dxa"/>
          </w:tcPr>
          <w:p w14:paraId="4541DD52" w14:textId="07AFCCA5" w:rsidR="00C810D8" w:rsidRPr="005047E6" w:rsidRDefault="00C810D8" w:rsidP="005C0C83">
            <w:pPr>
              <w:jc w:val="center"/>
              <w:rPr>
                <w:noProof/>
                <w:sz w:val="20"/>
                <w:szCs w:val="20"/>
              </w:rPr>
            </w:pPr>
            <w:r w:rsidRPr="00C810D8">
              <w:rPr>
                <w:noProof/>
                <w:sz w:val="20"/>
                <w:szCs w:val="20"/>
              </w:rPr>
              <w:t>120270</w:t>
            </w:r>
          </w:p>
        </w:tc>
        <w:tc>
          <w:tcPr>
            <w:tcW w:w="1122" w:type="dxa"/>
          </w:tcPr>
          <w:p w14:paraId="0AD47686" w14:textId="52120A49" w:rsidR="00C810D8" w:rsidRPr="005047E6" w:rsidRDefault="00C810D8" w:rsidP="005C0C83">
            <w:pPr>
              <w:jc w:val="center"/>
              <w:rPr>
                <w:noProof/>
                <w:sz w:val="20"/>
                <w:szCs w:val="20"/>
              </w:rPr>
            </w:pPr>
            <w:r w:rsidRPr="00C810D8">
              <w:rPr>
                <w:noProof/>
                <w:sz w:val="20"/>
                <w:szCs w:val="20"/>
              </w:rPr>
              <w:t>121798</w:t>
            </w:r>
          </w:p>
        </w:tc>
        <w:tc>
          <w:tcPr>
            <w:tcW w:w="1120" w:type="dxa"/>
          </w:tcPr>
          <w:p w14:paraId="13D39D18" w14:textId="2585C318" w:rsidR="00C810D8" w:rsidRPr="005047E6" w:rsidRDefault="00C810D8" w:rsidP="005C0C83">
            <w:pPr>
              <w:tabs>
                <w:tab w:val="left" w:pos="467"/>
              </w:tabs>
              <w:jc w:val="center"/>
              <w:rPr>
                <w:noProof/>
                <w:sz w:val="20"/>
                <w:szCs w:val="20"/>
              </w:rPr>
            </w:pPr>
            <w:r w:rsidRPr="00C810D8">
              <w:rPr>
                <w:noProof/>
                <w:sz w:val="20"/>
                <w:szCs w:val="20"/>
              </w:rPr>
              <w:t>118512</w:t>
            </w:r>
          </w:p>
        </w:tc>
        <w:tc>
          <w:tcPr>
            <w:tcW w:w="1109" w:type="dxa"/>
          </w:tcPr>
          <w:p w14:paraId="383E4DDA" w14:textId="029AA5A2" w:rsidR="00C810D8" w:rsidRPr="005047E6" w:rsidRDefault="00C810D8" w:rsidP="005C0C83">
            <w:pPr>
              <w:jc w:val="center"/>
              <w:rPr>
                <w:noProof/>
                <w:sz w:val="20"/>
                <w:szCs w:val="20"/>
              </w:rPr>
            </w:pPr>
            <w:r w:rsidRPr="00C810D8">
              <w:rPr>
                <w:noProof/>
                <w:sz w:val="20"/>
                <w:szCs w:val="20"/>
              </w:rPr>
              <w:t>115908</w:t>
            </w:r>
          </w:p>
        </w:tc>
        <w:tc>
          <w:tcPr>
            <w:tcW w:w="1135" w:type="dxa"/>
          </w:tcPr>
          <w:p w14:paraId="493D7D82" w14:textId="22D60448" w:rsidR="00C810D8" w:rsidRPr="005047E6" w:rsidRDefault="00C810D8" w:rsidP="005C0C83">
            <w:pPr>
              <w:jc w:val="center"/>
              <w:rPr>
                <w:noProof/>
                <w:sz w:val="20"/>
                <w:szCs w:val="20"/>
              </w:rPr>
            </w:pPr>
            <w:r w:rsidRPr="00C810D8">
              <w:rPr>
                <w:noProof/>
                <w:sz w:val="20"/>
                <w:szCs w:val="20"/>
              </w:rPr>
              <w:t>116824</w:t>
            </w:r>
          </w:p>
        </w:tc>
        <w:tc>
          <w:tcPr>
            <w:tcW w:w="1117" w:type="dxa"/>
          </w:tcPr>
          <w:p w14:paraId="5704D1D8" w14:textId="5E6921D4" w:rsidR="00C810D8" w:rsidRPr="005047E6" w:rsidRDefault="00C810D8" w:rsidP="005C0C83">
            <w:pPr>
              <w:jc w:val="center"/>
              <w:rPr>
                <w:noProof/>
                <w:sz w:val="20"/>
                <w:szCs w:val="20"/>
              </w:rPr>
            </w:pPr>
            <w:r w:rsidRPr="00C810D8">
              <w:rPr>
                <w:noProof/>
                <w:sz w:val="20"/>
                <w:szCs w:val="20"/>
              </w:rPr>
              <w:t>118036</w:t>
            </w:r>
          </w:p>
        </w:tc>
      </w:tr>
      <w:tr w:rsidR="00C810D8" w:rsidRPr="005047E6" w14:paraId="64AD2F76" w14:textId="77777777" w:rsidTr="00C810D8">
        <w:trPr>
          <w:jc w:val="center"/>
        </w:trPr>
        <w:tc>
          <w:tcPr>
            <w:tcW w:w="1333" w:type="dxa"/>
          </w:tcPr>
          <w:p w14:paraId="1877EF8A" w14:textId="7DF9A601" w:rsidR="00C810D8" w:rsidRPr="005047E6" w:rsidRDefault="00C810D8" w:rsidP="005C0C83">
            <w:pPr>
              <w:jc w:val="center"/>
              <w:rPr>
                <w:noProof/>
                <w:sz w:val="20"/>
                <w:szCs w:val="20"/>
              </w:rPr>
            </w:pPr>
            <w:r>
              <w:rPr>
                <w:noProof/>
                <w:sz w:val="20"/>
                <w:szCs w:val="20"/>
              </w:rPr>
              <w:t>Genes</w:t>
            </w:r>
          </w:p>
        </w:tc>
        <w:tc>
          <w:tcPr>
            <w:tcW w:w="1070" w:type="dxa"/>
          </w:tcPr>
          <w:p w14:paraId="4C2D4ADD" w14:textId="40C7B44B" w:rsidR="00C810D8" w:rsidRPr="005047E6" w:rsidRDefault="00C810D8" w:rsidP="005C0C83">
            <w:pPr>
              <w:tabs>
                <w:tab w:val="left" w:pos="532"/>
              </w:tabs>
              <w:jc w:val="center"/>
              <w:rPr>
                <w:noProof/>
                <w:sz w:val="20"/>
                <w:szCs w:val="20"/>
              </w:rPr>
            </w:pPr>
            <w:r w:rsidRPr="00C810D8">
              <w:rPr>
                <w:noProof/>
                <w:sz w:val="20"/>
                <w:szCs w:val="20"/>
              </w:rPr>
              <w:t>52239</w:t>
            </w:r>
          </w:p>
        </w:tc>
        <w:tc>
          <w:tcPr>
            <w:tcW w:w="1122" w:type="dxa"/>
          </w:tcPr>
          <w:p w14:paraId="009DCFF0" w14:textId="1BA1BD27" w:rsidR="00C810D8" w:rsidRPr="005047E6" w:rsidRDefault="00C810D8" w:rsidP="005C0C83">
            <w:pPr>
              <w:jc w:val="center"/>
              <w:rPr>
                <w:noProof/>
                <w:sz w:val="20"/>
                <w:szCs w:val="20"/>
              </w:rPr>
            </w:pPr>
            <w:r w:rsidRPr="00C810D8">
              <w:rPr>
                <w:noProof/>
                <w:sz w:val="20"/>
                <w:szCs w:val="20"/>
              </w:rPr>
              <w:t>52935</w:t>
            </w:r>
          </w:p>
        </w:tc>
        <w:tc>
          <w:tcPr>
            <w:tcW w:w="1120" w:type="dxa"/>
          </w:tcPr>
          <w:p w14:paraId="413EE0E3" w14:textId="63BB7970" w:rsidR="00C810D8" w:rsidRPr="005047E6" w:rsidRDefault="00C810D8" w:rsidP="005C0C83">
            <w:pPr>
              <w:tabs>
                <w:tab w:val="left" w:pos="675"/>
              </w:tabs>
              <w:jc w:val="center"/>
              <w:rPr>
                <w:noProof/>
                <w:sz w:val="20"/>
                <w:szCs w:val="20"/>
              </w:rPr>
            </w:pPr>
            <w:r w:rsidRPr="00C810D8">
              <w:rPr>
                <w:noProof/>
                <w:sz w:val="20"/>
                <w:szCs w:val="20"/>
              </w:rPr>
              <w:t>51537</w:t>
            </w:r>
          </w:p>
        </w:tc>
        <w:tc>
          <w:tcPr>
            <w:tcW w:w="1109" w:type="dxa"/>
          </w:tcPr>
          <w:p w14:paraId="24462EDF" w14:textId="5E7C6954" w:rsidR="00C810D8" w:rsidRPr="005047E6" w:rsidRDefault="00C810D8" w:rsidP="005C0C83">
            <w:pPr>
              <w:jc w:val="center"/>
              <w:rPr>
                <w:noProof/>
                <w:sz w:val="20"/>
                <w:szCs w:val="20"/>
              </w:rPr>
            </w:pPr>
            <w:r w:rsidRPr="00C810D8">
              <w:rPr>
                <w:noProof/>
                <w:sz w:val="20"/>
                <w:szCs w:val="20"/>
              </w:rPr>
              <w:t>49798</w:t>
            </w:r>
          </w:p>
        </w:tc>
        <w:tc>
          <w:tcPr>
            <w:tcW w:w="1135" w:type="dxa"/>
          </w:tcPr>
          <w:p w14:paraId="3380EE1D" w14:textId="6435151B" w:rsidR="00C810D8" w:rsidRPr="005047E6" w:rsidRDefault="00C810D8" w:rsidP="005C0C83">
            <w:pPr>
              <w:jc w:val="center"/>
              <w:rPr>
                <w:noProof/>
                <w:sz w:val="20"/>
                <w:szCs w:val="20"/>
              </w:rPr>
            </w:pPr>
            <w:r w:rsidRPr="00C810D8">
              <w:rPr>
                <w:noProof/>
                <w:sz w:val="20"/>
                <w:szCs w:val="20"/>
              </w:rPr>
              <w:t>49916</w:t>
            </w:r>
          </w:p>
        </w:tc>
        <w:tc>
          <w:tcPr>
            <w:tcW w:w="1117" w:type="dxa"/>
          </w:tcPr>
          <w:p w14:paraId="743BA4DA" w14:textId="13BA8730" w:rsidR="00C810D8" w:rsidRPr="005047E6" w:rsidRDefault="00C810D8" w:rsidP="005C0C83">
            <w:pPr>
              <w:jc w:val="center"/>
              <w:rPr>
                <w:noProof/>
                <w:sz w:val="20"/>
                <w:szCs w:val="20"/>
              </w:rPr>
            </w:pPr>
            <w:r w:rsidRPr="00C810D8">
              <w:rPr>
                <w:noProof/>
                <w:sz w:val="20"/>
                <w:szCs w:val="20"/>
              </w:rPr>
              <w:t>50814</w:t>
            </w:r>
          </w:p>
        </w:tc>
      </w:tr>
      <w:tr w:rsidR="008811B0" w:rsidRPr="005047E6" w14:paraId="4DEAE1B4" w14:textId="77777777" w:rsidTr="00C810D8">
        <w:trPr>
          <w:jc w:val="center"/>
        </w:trPr>
        <w:tc>
          <w:tcPr>
            <w:tcW w:w="1333" w:type="dxa"/>
          </w:tcPr>
          <w:p w14:paraId="26429120" w14:textId="1B1C4DA0" w:rsidR="008811B0" w:rsidRDefault="008811B0" w:rsidP="005C0C83">
            <w:pPr>
              <w:jc w:val="center"/>
              <w:rPr>
                <w:noProof/>
                <w:sz w:val="20"/>
                <w:szCs w:val="20"/>
              </w:rPr>
            </w:pPr>
            <w:r>
              <w:rPr>
                <w:noProof/>
                <w:sz w:val="20"/>
                <w:szCs w:val="20"/>
              </w:rPr>
              <w:t>Novel Trans.</w:t>
            </w:r>
          </w:p>
        </w:tc>
        <w:tc>
          <w:tcPr>
            <w:tcW w:w="1070" w:type="dxa"/>
          </w:tcPr>
          <w:p w14:paraId="62C64BA5" w14:textId="64C15097" w:rsidR="008811B0" w:rsidRPr="00C810D8" w:rsidRDefault="008811B0" w:rsidP="005C0C83">
            <w:pPr>
              <w:tabs>
                <w:tab w:val="left" w:pos="532"/>
              </w:tabs>
              <w:jc w:val="center"/>
              <w:rPr>
                <w:noProof/>
                <w:sz w:val="20"/>
                <w:szCs w:val="20"/>
              </w:rPr>
            </w:pPr>
            <w:r w:rsidRPr="008811B0">
              <w:rPr>
                <w:noProof/>
                <w:sz w:val="20"/>
                <w:szCs w:val="20"/>
              </w:rPr>
              <w:t>10534</w:t>
            </w:r>
          </w:p>
        </w:tc>
        <w:tc>
          <w:tcPr>
            <w:tcW w:w="1122" w:type="dxa"/>
          </w:tcPr>
          <w:p w14:paraId="6C50DCAB" w14:textId="13CFC2FC" w:rsidR="008811B0" w:rsidRPr="00C810D8" w:rsidRDefault="008811B0" w:rsidP="005C0C83">
            <w:pPr>
              <w:jc w:val="center"/>
              <w:rPr>
                <w:noProof/>
                <w:sz w:val="20"/>
                <w:szCs w:val="20"/>
              </w:rPr>
            </w:pPr>
            <w:r w:rsidRPr="008811B0">
              <w:rPr>
                <w:noProof/>
                <w:sz w:val="20"/>
                <w:szCs w:val="20"/>
              </w:rPr>
              <w:t>10624</w:t>
            </w:r>
          </w:p>
        </w:tc>
        <w:tc>
          <w:tcPr>
            <w:tcW w:w="1120" w:type="dxa"/>
          </w:tcPr>
          <w:p w14:paraId="752E8341" w14:textId="1943D346" w:rsidR="008811B0" w:rsidRPr="00C810D8" w:rsidRDefault="008811B0" w:rsidP="005C0C83">
            <w:pPr>
              <w:tabs>
                <w:tab w:val="left" w:pos="675"/>
              </w:tabs>
              <w:jc w:val="center"/>
              <w:rPr>
                <w:noProof/>
                <w:sz w:val="20"/>
                <w:szCs w:val="20"/>
              </w:rPr>
            </w:pPr>
            <w:r w:rsidRPr="008811B0">
              <w:rPr>
                <w:noProof/>
                <w:sz w:val="20"/>
                <w:szCs w:val="20"/>
              </w:rPr>
              <w:t>10504</w:t>
            </w:r>
          </w:p>
        </w:tc>
        <w:tc>
          <w:tcPr>
            <w:tcW w:w="1109" w:type="dxa"/>
          </w:tcPr>
          <w:p w14:paraId="146E4D7A" w14:textId="6680EA56" w:rsidR="008811B0" w:rsidRPr="00C810D8" w:rsidRDefault="008811B0" w:rsidP="005C0C83">
            <w:pPr>
              <w:jc w:val="center"/>
              <w:rPr>
                <w:noProof/>
                <w:sz w:val="20"/>
                <w:szCs w:val="20"/>
              </w:rPr>
            </w:pPr>
            <w:r w:rsidRPr="008811B0">
              <w:rPr>
                <w:noProof/>
                <w:sz w:val="20"/>
                <w:szCs w:val="20"/>
              </w:rPr>
              <w:t>10432</w:t>
            </w:r>
          </w:p>
        </w:tc>
        <w:tc>
          <w:tcPr>
            <w:tcW w:w="1135" w:type="dxa"/>
          </w:tcPr>
          <w:p w14:paraId="669EF458" w14:textId="532259F8" w:rsidR="008811B0" w:rsidRPr="00C810D8" w:rsidRDefault="008811B0" w:rsidP="005C0C83">
            <w:pPr>
              <w:jc w:val="center"/>
              <w:rPr>
                <w:noProof/>
                <w:sz w:val="20"/>
                <w:szCs w:val="20"/>
              </w:rPr>
            </w:pPr>
            <w:r w:rsidRPr="008811B0">
              <w:rPr>
                <w:noProof/>
                <w:sz w:val="20"/>
                <w:szCs w:val="20"/>
              </w:rPr>
              <w:t>10463</w:t>
            </w:r>
          </w:p>
        </w:tc>
        <w:tc>
          <w:tcPr>
            <w:tcW w:w="1117" w:type="dxa"/>
          </w:tcPr>
          <w:p w14:paraId="7B10C88E" w14:textId="55AA64E6" w:rsidR="008811B0" w:rsidRPr="00C810D8" w:rsidRDefault="008811B0" w:rsidP="005C0C83">
            <w:pPr>
              <w:jc w:val="center"/>
              <w:rPr>
                <w:noProof/>
                <w:sz w:val="20"/>
                <w:szCs w:val="20"/>
              </w:rPr>
            </w:pPr>
            <w:r w:rsidRPr="008811B0">
              <w:rPr>
                <w:noProof/>
                <w:sz w:val="20"/>
                <w:szCs w:val="20"/>
              </w:rPr>
              <w:t>10565</w:t>
            </w:r>
          </w:p>
        </w:tc>
      </w:tr>
      <w:tr w:rsidR="008811B0" w:rsidRPr="005047E6" w14:paraId="73F9F533" w14:textId="77777777" w:rsidTr="00C810D8">
        <w:trPr>
          <w:jc w:val="center"/>
        </w:trPr>
        <w:tc>
          <w:tcPr>
            <w:tcW w:w="1333" w:type="dxa"/>
          </w:tcPr>
          <w:p w14:paraId="632EED65" w14:textId="1E19CFCA" w:rsidR="008811B0" w:rsidRDefault="008811B0" w:rsidP="005C0C83">
            <w:pPr>
              <w:jc w:val="center"/>
              <w:rPr>
                <w:noProof/>
                <w:sz w:val="20"/>
                <w:szCs w:val="20"/>
              </w:rPr>
            </w:pPr>
            <w:r>
              <w:rPr>
                <w:noProof/>
                <w:sz w:val="20"/>
                <w:szCs w:val="20"/>
              </w:rPr>
              <w:t>Novel Genes</w:t>
            </w:r>
          </w:p>
        </w:tc>
        <w:tc>
          <w:tcPr>
            <w:tcW w:w="1070" w:type="dxa"/>
          </w:tcPr>
          <w:p w14:paraId="1A5616BB" w14:textId="227B5BED" w:rsidR="008811B0" w:rsidRPr="00C810D8" w:rsidRDefault="008811B0" w:rsidP="005C0C83">
            <w:pPr>
              <w:tabs>
                <w:tab w:val="left" w:pos="532"/>
              </w:tabs>
              <w:jc w:val="center"/>
              <w:rPr>
                <w:noProof/>
                <w:sz w:val="20"/>
                <w:szCs w:val="20"/>
              </w:rPr>
            </w:pPr>
            <w:r w:rsidRPr="008811B0">
              <w:rPr>
                <w:noProof/>
                <w:sz w:val="20"/>
                <w:szCs w:val="20"/>
              </w:rPr>
              <w:t>2669</w:t>
            </w:r>
          </w:p>
        </w:tc>
        <w:tc>
          <w:tcPr>
            <w:tcW w:w="1122" w:type="dxa"/>
          </w:tcPr>
          <w:p w14:paraId="73B2D202" w14:textId="7C161114" w:rsidR="008811B0" w:rsidRPr="00C810D8" w:rsidRDefault="008811B0" w:rsidP="005C0C83">
            <w:pPr>
              <w:jc w:val="center"/>
              <w:rPr>
                <w:noProof/>
                <w:sz w:val="20"/>
                <w:szCs w:val="20"/>
              </w:rPr>
            </w:pPr>
            <w:r w:rsidRPr="008811B0">
              <w:rPr>
                <w:noProof/>
                <w:sz w:val="20"/>
                <w:szCs w:val="20"/>
              </w:rPr>
              <w:t>2676</w:t>
            </w:r>
          </w:p>
        </w:tc>
        <w:tc>
          <w:tcPr>
            <w:tcW w:w="1120" w:type="dxa"/>
          </w:tcPr>
          <w:p w14:paraId="2E2F7AE8" w14:textId="2168AD63" w:rsidR="008811B0" w:rsidRPr="00C810D8" w:rsidRDefault="00AA647A" w:rsidP="005C0C83">
            <w:pPr>
              <w:tabs>
                <w:tab w:val="left" w:pos="675"/>
              </w:tabs>
              <w:jc w:val="center"/>
              <w:rPr>
                <w:noProof/>
                <w:sz w:val="20"/>
                <w:szCs w:val="20"/>
              </w:rPr>
            </w:pPr>
            <w:r w:rsidRPr="00AA647A">
              <w:rPr>
                <w:noProof/>
                <w:sz w:val="20"/>
                <w:szCs w:val="20"/>
              </w:rPr>
              <w:t>2660</w:t>
            </w:r>
          </w:p>
        </w:tc>
        <w:tc>
          <w:tcPr>
            <w:tcW w:w="1109" w:type="dxa"/>
          </w:tcPr>
          <w:p w14:paraId="6E8AEA93" w14:textId="712A94D6" w:rsidR="008811B0" w:rsidRPr="00C810D8" w:rsidRDefault="00AA647A" w:rsidP="005C0C83">
            <w:pPr>
              <w:jc w:val="center"/>
              <w:rPr>
                <w:noProof/>
                <w:sz w:val="20"/>
                <w:szCs w:val="20"/>
              </w:rPr>
            </w:pPr>
            <w:r w:rsidRPr="00AA647A">
              <w:rPr>
                <w:noProof/>
                <w:sz w:val="20"/>
                <w:szCs w:val="20"/>
              </w:rPr>
              <w:t>2601</w:t>
            </w:r>
          </w:p>
        </w:tc>
        <w:tc>
          <w:tcPr>
            <w:tcW w:w="1135" w:type="dxa"/>
          </w:tcPr>
          <w:p w14:paraId="6255F080" w14:textId="42E0F5DF" w:rsidR="008811B0" w:rsidRPr="00C810D8" w:rsidRDefault="00AA647A" w:rsidP="005C0C83">
            <w:pPr>
              <w:jc w:val="center"/>
              <w:rPr>
                <w:noProof/>
                <w:sz w:val="20"/>
                <w:szCs w:val="20"/>
              </w:rPr>
            </w:pPr>
            <w:r w:rsidRPr="00AA647A">
              <w:rPr>
                <w:noProof/>
                <w:sz w:val="20"/>
                <w:szCs w:val="20"/>
              </w:rPr>
              <w:t>2612</w:t>
            </w:r>
          </w:p>
        </w:tc>
        <w:tc>
          <w:tcPr>
            <w:tcW w:w="1117" w:type="dxa"/>
          </w:tcPr>
          <w:p w14:paraId="15F85C4F" w14:textId="4A487EA1" w:rsidR="008811B0" w:rsidRPr="00C810D8" w:rsidRDefault="00AA647A" w:rsidP="005C0C83">
            <w:pPr>
              <w:jc w:val="center"/>
              <w:rPr>
                <w:noProof/>
                <w:sz w:val="20"/>
                <w:szCs w:val="20"/>
              </w:rPr>
            </w:pPr>
            <w:r w:rsidRPr="00AA647A">
              <w:rPr>
                <w:noProof/>
                <w:sz w:val="20"/>
                <w:szCs w:val="20"/>
              </w:rPr>
              <w:t>2675</w:t>
            </w:r>
          </w:p>
        </w:tc>
      </w:tr>
    </w:tbl>
    <w:p w14:paraId="3C733EBD" w14:textId="77777777" w:rsidR="00603A31" w:rsidRDefault="00603A31" w:rsidP="00E526AA">
      <w:pPr>
        <w:pStyle w:val="Subtitle"/>
        <w:rPr>
          <w:noProof/>
        </w:rPr>
      </w:pPr>
    </w:p>
    <w:p w14:paraId="02438B10" w14:textId="2E819664" w:rsidR="00E526AA" w:rsidRPr="005047E6" w:rsidRDefault="00E526AA" w:rsidP="00E526AA">
      <w:pPr>
        <w:pStyle w:val="Subtitle"/>
        <w:rPr>
          <w:noProof/>
        </w:rPr>
      </w:pPr>
      <w:r w:rsidRPr="005047E6">
        <w:rPr>
          <w:noProof/>
        </w:rPr>
        <w:t>Differential expression</w:t>
      </w:r>
    </w:p>
    <w:p w14:paraId="11307650" w14:textId="04E5FE37" w:rsidR="00E4148E" w:rsidRPr="005047E6" w:rsidRDefault="00580E8B" w:rsidP="00B54B08">
      <w:pPr>
        <w:jc w:val="left"/>
        <w:rPr>
          <w:noProof/>
        </w:rPr>
      </w:pPr>
      <w:r w:rsidRPr="00580E8B">
        <w:rPr>
          <w:noProof/>
        </w:rPr>
        <w:t xml:space="preserve">Due to issues with Biomart in R script, a custom table was manually created to insert information about annotated genes, as detailed in the script scripts/Step5-DE/genesID.sh. Two graphical options, a heat map or a "volcano plot," can be used to visually represent differentially expressed genes. The change in color indicates the </w:t>
      </w:r>
      <w:r w:rsidRPr="00580E8B">
        <w:rPr>
          <w:noProof/>
        </w:rPr>
        <w:lastRenderedPageBreak/>
        <w:t>effective alteration from the control condition, either up-regulated or down-regulated. The choice of base two in the log-operation is arbitrary for ease of interpretation. Figure 3 illustrates the differentially expressed genes that are already annotated.</w:t>
      </w:r>
    </w:p>
    <w:p w14:paraId="4C56D74F" w14:textId="664E8DFA" w:rsidR="002E29EA" w:rsidRPr="005047E6" w:rsidRDefault="002E29EA" w:rsidP="00B54B08">
      <w:pPr>
        <w:jc w:val="left"/>
        <w:rPr>
          <w:noProof/>
        </w:rPr>
      </w:pPr>
    </w:p>
    <w:p w14:paraId="1B1DAA5E" w14:textId="77777777" w:rsidR="004A7F61" w:rsidRPr="005047E6" w:rsidRDefault="004A7F61" w:rsidP="004A7F61">
      <w:pPr>
        <w:keepNext/>
        <w:jc w:val="center"/>
        <w:rPr>
          <w:noProof/>
        </w:rPr>
      </w:pPr>
      <w:r w:rsidRPr="005047E6">
        <w:rPr>
          <w:noProof/>
        </w:rPr>
        <w:drawing>
          <wp:inline distT="0" distB="0" distL="0" distR="0" wp14:anchorId="06FAFCFB" wp14:editId="6C75F4D2">
            <wp:extent cx="4902379" cy="3677055"/>
            <wp:effectExtent l="0" t="0" r="0" b="6350"/>
            <wp:docPr id="14243024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02449" name="Picture 1424302449"/>
                    <pic:cNvPicPr/>
                  </pic:nvPicPr>
                  <pic:blipFill>
                    <a:blip r:embed="rId9">
                      <a:extLst>
                        <a:ext uri="{28A0092B-C50C-407E-A947-70E740481C1C}">
                          <a14:useLocalDpi xmlns:a14="http://schemas.microsoft.com/office/drawing/2010/main" val="0"/>
                        </a:ext>
                      </a:extLst>
                    </a:blip>
                    <a:stretch>
                      <a:fillRect/>
                    </a:stretch>
                  </pic:blipFill>
                  <pic:spPr>
                    <a:xfrm>
                      <a:off x="0" y="0"/>
                      <a:ext cx="4908034" cy="3681296"/>
                    </a:xfrm>
                    <a:prstGeom prst="rect">
                      <a:avLst/>
                    </a:prstGeom>
                  </pic:spPr>
                </pic:pic>
              </a:graphicData>
            </a:graphic>
          </wp:inline>
        </w:drawing>
      </w:r>
    </w:p>
    <w:p w14:paraId="742ED444" w14:textId="0D59F939" w:rsidR="001A04C7" w:rsidRPr="005047E6" w:rsidRDefault="004A7F61" w:rsidP="004A7F61">
      <w:pPr>
        <w:pStyle w:val="Caption"/>
        <w:jc w:val="center"/>
        <w:rPr>
          <w:noProof/>
        </w:rPr>
      </w:pPr>
      <w:r w:rsidRPr="005047E6">
        <w:rPr>
          <w:noProof/>
        </w:rPr>
        <w:t xml:space="preserve">Figure </w:t>
      </w:r>
      <w:r w:rsidRPr="005047E6">
        <w:rPr>
          <w:noProof/>
        </w:rPr>
        <w:fldChar w:fldCharType="begin"/>
      </w:r>
      <w:r w:rsidRPr="005047E6">
        <w:rPr>
          <w:noProof/>
        </w:rPr>
        <w:instrText xml:space="preserve"> SEQ Figure \* ARABIC </w:instrText>
      </w:r>
      <w:r w:rsidRPr="005047E6">
        <w:rPr>
          <w:noProof/>
        </w:rPr>
        <w:fldChar w:fldCharType="separate"/>
      </w:r>
      <w:r w:rsidR="00925C65" w:rsidRPr="005047E6">
        <w:rPr>
          <w:noProof/>
        </w:rPr>
        <w:t>3</w:t>
      </w:r>
      <w:r w:rsidRPr="005047E6">
        <w:rPr>
          <w:noProof/>
        </w:rPr>
        <w:fldChar w:fldCharType="end"/>
      </w:r>
      <w:r w:rsidRPr="005047E6">
        <w:rPr>
          <w:noProof/>
        </w:rPr>
        <w:t>: Volcano plot representing differentially expressed annotated genes</w:t>
      </w:r>
    </w:p>
    <w:p w14:paraId="5A51A747" w14:textId="5FDA5CB6" w:rsidR="00722218" w:rsidRDefault="00722218" w:rsidP="00B54B08">
      <w:pPr>
        <w:jc w:val="left"/>
        <w:rPr>
          <w:noProof/>
        </w:rPr>
      </w:pPr>
      <w:r>
        <w:rPr>
          <w:noProof/>
        </w:rPr>
        <w:t>With the volcano plot above, the 20 most differentially expressed genes are shown, and interestingly, the majority of those represent in some way cell’s molecules involved in tissue and matrix adhesion, typical of epithelial phenotypes.</w:t>
      </w:r>
    </w:p>
    <w:p w14:paraId="3AF31CE7" w14:textId="77777777" w:rsidR="00722218" w:rsidRDefault="00722218" w:rsidP="00B54B08">
      <w:pPr>
        <w:jc w:val="left"/>
        <w:rPr>
          <w:noProof/>
        </w:rPr>
      </w:pPr>
    </w:p>
    <w:p w14:paraId="792036A4" w14:textId="2848BE7C" w:rsidR="007869FE" w:rsidRDefault="007E59A0" w:rsidP="00B54B08">
      <w:pPr>
        <w:jc w:val="left"/>
        <w:rPr>
          <w:noProof/>
        </w:rPr>
      </w:pPr>
      <w:r>
        <w:rPr>
          <w:noProof/>
        </w:rPr>
        <w:t>F</w:t>
      </w:r>
      <w:r w:rsidR="00580E8B" w:rsidRPr="00580E8B">
        <w:rPr>
          <w:noProof/>
        </w:rPr>
        <w:t>urther investigation into the paper's claims is possible. For instance, one of the discoveries was the over-expression of CDH17 in holoclonal cells, which is an epithelial marker, aligning with holoclonal characteristics of being the outer layer of cancers and respecting epithelial-to-mesenchymal transition. The subsequent Figure 4 illustrates the change compared to control cells, confirming the epithelial phenotype and a higher potential for migration and invasion.</w:t>
      </w:r>
    </w:p>
    <w:p w14:paraId="37F3D598" w14:textId="77777777" w:rsidR="007869FE" w:rsidRDefault="007869FE" w:rsidP="00B54B08">
      <w:pPr>
        <w:jc w:val="left"/>
        <w:rPr>
          <w:noProof/>
        </w:rPr>
      </w:pPr>
    </w:p>
    <w:p w14:paraId="1CAE413D" w14:textId="77777777" w:rsidR="007869FE" w:rsidRDefault="007869FE" w:rsidP="00B54B08">
      <w:pPr>
        <w:jc w:val="left"/>
        <w:rPr>
          <w:noProof/>
        </w:rPr>
      </w:pPr>
    </w:p>
    <w:p w14:paraId="5BDA6B38" w14:textId="77777777" w:rsidR="007869FE" w:rsidRDefault="007869FE" w:rsidP="00B54B08">
      <w:pPr>
        <w:jc w:val="left"/>
        <w:rPr>
          <w:noProof/>
        </w:rPr>
      </w:pPr>
    </w:p>
    <w:p w14:paraId="4F622FE4" w14:textId="77777777" w:rsidR="007869FE" w:rsidRDefault="007869FE" w:rsidP="00B54B08">
      <w:pPr>
        <w:jc w:val="left"/>
        <w:rPr>
          <w:noProof/>
        </w:rPr>
      </w:pPr>
    </w:p>
    <w:p w14:paraId="56A877C9" w14:textId="77777777" w:rsidR="007869FE" w:rsidRPr="005047E6" w:rsidRDefault="007869FE" w:rsidP="00B54B08">
      <w:pPr>
        <w:jc w:val="left"/>
        <w:rPr>
          <w:noProof/>
        </w:rPr>
      </w:pPr>
    </w:p>
    <w:p w14:paraId="6D074788" w14:textId="77777777" w:rsidR="00925C65" w:rsidRPr="005047E6" w:rsidRDefault="00925C65" w:rsidP="00925C65">
      <w:pPr>
        <w:keepNext/>
        <w:jc w:val="center"/>
        <w:rPr>
          <w:noProof/>
        </w:rPr>
      </w:pPr>
      <w:r w:rsidRPr="005047E6">
        <w:rPr>
          <w:noProof/>
        </w:rPr>
        <w:lastRenderedPageBreak/>
        <w:drawing>
          <wp:inline distT="0" distB="0" distL="0" distR="0" wp14:anchorId="099C208F" wp14:editId="62FDE512">
            <wp:extent cx="2957209" cy="2218071"/>
            <wp:effectExtent l="0" t="0" r="1905" b="4445"/>
            <wp:docPr id="536930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30548" name="Picture 536930548"/>
                    <pic:cNvPicPr/>
                  </pic:nvPicPr>
                  <pic:blipFill>
                    <a:blip r:embed="rId10">
                      <a:extLst>
                        <a:ext uri="{28A0092B-C50C-407E-A947-70E740481C1C}">
                          <a14:useLocalDpi xmlns:a14="http://schemas.microsoft.com/office/drawing/2010/main" val="0"/>
                        </a:ext>
                      </a:extLst>
                    </a:blip>
                    <a:stretch>
                      <a:fillRect/>
                    </a:stretch>
                  </pic:blipFill>
                  <pic:spPr>
                    <a:xfrm>
                      <a:off x="0" y="0"/>
                      <a:ext cx="2972025" cy="2229184"/>
                    </a:xfrm>
                    <a:prstGeom prst="rect">
                      <a:avLst/>
                    </a:prstGeom>
                  </pic:spPr>
                </pic:pic>
              </a:graphicData>
            </a:graphic>
          </wp:inline>
        </w:drawing>
      </w:r>
    </w:p>
    <w:p w14:paraId="0CA05956" w14:textId="252CAB6E" w:rsidR="001A04C7" w:rsidRPr="005047E6" w:rsidRDefault="00925C65" w:rsidP="00925C65">
      <w:pPr>
        <w:pStyle w:val="Caption"/>
        <w:jc w:val="center"/>
        <w:rPr>
          <w:noProof/>
        </w:rPr>
      </w:pPr>
      <w:r w:rsidRPr="005047E6">
        <w:rPr>
          <w:noProof/>
        </w:rPr>
        <w:t xml:space="preserve">Figure </w:t>
      </w:r>
      <w:r w:rsidRPr="005047E6">
        <w:rPr>
          <w:noProof/>
        </w:rPr>
        <w:fldChar w:fldCharType="begin"/>
      </w:r>
      <w:r w:rsidRPr="005047E6">
        <w:rPr>
          <w:noProof/>
        </w:rPr>
        <w:instrText xml:space="preserve"> SEQ Figure \* ARABIC </w:instrText>
      </w:r>
      <w:r w:rsidRPr="005047E6">
        <w:rPr>
          <w:noProof/>
        </w:rPr>
        <w:fldChar w:fldCharType="separate"/>
      </w:r>
      <w:r w:rsidRPr="005047E6">
        <w:rPr>
          <w:noProof/>
        </w:rPr>
        <w:t>4</w:t>
      </w:r>
      <w:r w:rsidRPr="005047E6">
        <w:rPr>
          <w:noProof/>
        </w:rPr>
        <w:fldChar w:fldCharType="end"/>
      </w:r>
      <w:r w:rsidRPr="005047E6">
        <w:rPr>
          <w:noProof/>
        </w:rPr>
        <w:t>: CDH17 (ENST00000441892.6) expression in control and holoclonal sample</w:t>
      </w:r>
    </w:p>
    <w:p w14:paraId="266EEC8D" w14:textId="531512FB" w:rsidR="001A04C7" w:rsidRDefault="00580E8B" w:rsidP="00B54B08">
      <w:pPr>
        <w:jc w:val="left"/>
        <w:rPr>
          <w:noProof/>
        </w:rPr>
      </w:pPr>
      <w:r w:rsidRPr="00580E8B">
        <w:rPr>
          <w:noProof/>
        </w:rPr>
        <w:t xml:space="preserve">Interestingly, other mesenchymal markers </w:t>
      </w:r>
      <w:r w:rsidR="00FA69A3">
        <w:rPr>
          <w:noProof/>
        </w:rPr>
        <w:t>such as</w:t>
      </w:r>
      <w:r w:rsidRPr="00580E8B">
        <w:rPr>
          <w:noProof/>
        </w:rPr>
        <w:t xml:space="preserve"> THY were not found, further emphasizing the phenotype characteristics of holoclonal cells.</w:t>
      </w:r>
    </w:p>
    <w:p w14:paraId="364318D5" w14:textId="77777777" w:rsidR="00580E8B" w:rsidRPr="005047E6" w:rsidRDefault="00580E8B" w:rsidP="00B54B08">
      <w:pPr>
        <w:jc w:val="left"/>
        <w:rPr>
          <w:noProof/>
        </w:rPr>
      </w:pPr>
    </w:p>
    <w:p w14:paraId="5B111C2D" w14:textId="5FD089C7" w:rsidR="005B1CA8" w:rsidRDefault="00E526AA" w:rsidP="006D790B">
      <w:pPr>
        <w:pStyle w:val="Subtitle"/>
        <w:rPr>
          <w:noProof/>
        </w:rPr>
      </w:pPr>
      <w:r w:rsidRPr="005047E6">
        <w:rPr>
          <w:noProof/>
        </w:rPr>
        <w:t>Integrative analysis</w:t>
      </w:r>
    </w:p>
    <w:p w14:paraId="2DBB2921" w14:textId="77777777" w:rsidR="006C266D" w:rsidRDefault="005B1CA8" w:rsidP="005B1CA8">
      <w:pPr>
        <w:rPr>
          <w:noProof/>
        </w:rPr>
      </w:pPr>
      <w:r>
        <w:rPr>
          <w:noProof/>
        </w:rPr>
        <w:t xml:space="preserve">Over the entire assembly, 213 novel intergenic genes have been identified. </w:t>
      </w:r>
    </w:p>
    <w:p w14:paraId="3A72C46A" w14:textId="58D07247" w:rsidR="005B1CA8" w:rsidRDefault="005B1CA8" w:rsidP="005B1CA8">
      <w:pPr>
        <w:rPr>
          <w:noProof/>
        </w:rPr>
      </w:pPr>
      <w:r>
        <w:rPr>
          <w:noProof/>
        </w:rPr>
        <w:t>Using CPAT, their probability of being protein-coding has been investigated. According to</w:t>
      </w:r>
      <w:r w:rsidR="00697B7B">
        <w:rPr>
          <w:noProof/>
        </w:rPr>
        <w:t xml:space="preserve"> its</w:t>
      </w:r>
      <w:r>
        <w:rPr>
          <w:noProof/>
        </w:rPr>
        <w:t xml:space="preserve"> documentation, the human coding probability (CP) is 0.364. Therefore, novel transcripts with coding probability less than 0.364 will be considered highly potentially non-coding. This results in approximately 4.61% of coding genes among our newly discovered transcripts (95.31% non-coding). The result is encouraging, as a strong majority of the newly discovered transcripts are believed to be non-coding, and therefore potentially lncRNAs.</w:t>
      </w:r>
    </w:p>
    <w:p w14:paraId="5FE5EDB9" w14:textId="77777777" w:rsidR="005B1CA8" w:rsidRDefault="005B1CA8" w:rsidP="005B1CA8">
      <w:pPr>
        <w:rPr>
          <w:noProof/>
        </w:rPr>
      </w:pPr>
    </w:p>
    <w:p w14:paraId="3D6D0B48" w14:textId="12DDBC89" w:rsidR="00E526AA" w:rsidRDefault="005B1CA8" w:rsidP="005B1CA8">
      <w:pPr>
        <w:rPr>
          <w:noProof/>
        </w:rPr>
      </w:pPr>
      <w:r>
        <w:rPr>
          <w:noProof/>
        </w:rPr>
        <w:t>To assess the quality of the transcripts, 5’ and 3’ annotation accuracy has been calculated, showing 80.656% accuracy for Transcription Start Site (TSS) and 79.914% for Transcription End Site (TES). The similar results imply a balanced assembly, taking into account a window for the correction of false positives and negatives.</w:t>
      </w:r>
    </w:p>
    <w:p w14:paraId="113FADAD" w14:textId="77777777" w:rsidR="005B1CA8" w:rsidRPr="005047E6" w:rsidRDefault="005B1CA8" w:rsidP="005B1CA8">
      <w:pPr>
        <w:rPr>
          <w:noProof/>
        </w:rPr>
      </w:pPr>
    </w:p>
    <w:p w14:paraId="3E1F793C" w14:textId="478ED3C3" w:rsidR="00E526AA" w:rsidRPr="005047E6" w:rsidRDefault="00E526AA" w:rsidP="00E526AA">
      <w:pPr>
        <w:pStyle w:val="Subtitle"/>
        <w:rPr>
          <w:noProof/>
        </w:rPr>
      </w:pPr>
      <w:r w:rsidRPr="005047E6">
        <w:rPr>
          <w:noProof/>
        </w:rPr>
        <w:t>Prioritization</w:t>
      </w:r>
    </w:p>
    <w:p w14:paraId="06AE82C6" w14:textId="7D24BB3B" w:rsidR="009E3635" w:rsidRPr="005047E6" w:rsidRDefault="005B1CA8" w:rsidP="008B069A">
      <w:pPr>
        <w:rPr>
          <w:noProof/>
        </w:rPr>
      </w:pPr>
      <w:r w:rsidRPr="005B1CA8">
        <w:rPr>
          <w:noProof/>
        </w:rPr>
        <w:t>Due to time limitations, a prioritization list has not been developed. Nonetheless, the steps I would take to complete such a task would involve merging the shared transcripts from those non-coding genes and the intergenic transcripts. The final table would, therefore, contain transcripts that are not part of other genes and are most probably not protein-coding</w:t>
      </w:r>
    </w:p>
    <w:p w14:paraId="4EEE0594" w14:textId="1C58EF89" w:rsidR="000151DD" w:rsidRPr="005047E6" w:rsidRDefault="000151DD">
      <w:pPr>
        <w:jc w:val="left"/>
        <w:rPr>
          <w:rFonts w:eastAsiaTheme="majorEastAsia" w:cstheme="majorBidi"/>
          <w:b/>
          <w:noProof/>
          <w:color w:val="000000" w:themeColor="text1"/>
          <w:sz w:val="32"/>
          <w:szCs w:val="32"/>
        </w:rPr>
      </w:pPr>
      <w:r w:rsidRPr="005047E6">
        <w:rPr>
          <w:noProof/>
        </w:rPr>
        <w:br w:type="page"/>
      </w:r>
    </w:p>
    <w:p w14:paraId="2108C0CA" w14:textId="2F48F1C7" w:rsidR="00D570AE" w:rsidRDefault="00D570AE" w:rsidP="00BD2E62">
      <w:pPr>
        <w:pStyle w:val="Heading1"/>
        <w:rPr>
          <w:b w:val="0"/>
          <w:bCs/>
          <w:noProof/>
        </w:rPr>
      </w:pPr>
      <w:r w:rsidRPr="005047E6">
        <w:rPr>
          <w:noProof/>
        </w:rPr>
        <w:lastRenderedPageBreak/>
        <w:t>Discussion</w:t>
      </w:r>
    </w:p>
    <w:p w14:paraId="5B8FCB00" w14:textId="58C4E26C" w:rsidR="00BD2E62" w:rsidRDefault="00BD2E62" w:rsidP="00BD2E62"/>
    <w:p w14:paraId="4E797641" w14:textId="77777777" w:rsidR="005B1CA8" w:rsidRDefault="005B1CA8" w:rsidP="005B1CA8">
      <w:pPr>
        <w:jc w:val="left"/>
      </w:pPr>
      <w:r>
        <w:t>Overall, all the steps taken, from the sanity check of reads to the integrative analysis of potentially coding transcripts, were executed with great results and produced a transcriptomic assembly very similar to the reference genome used. Therefore, the accuracy of novel transcripts is higher due to the successful guiding system.</w:t>
      </w:r>
    </w:p>
    <w:p w14:paraId="24BA8C88" w14:textId="77777777" w:rsidR="005B1CA8" w:rsidRDefault="005B1CA8" w:rsidP="005B1CA8">
      <w:pPr>
        <w:jc w:val="left"/>
      </w:pPr>
    </w:p>
    <w:p w14:paraId="23AE0CFB" w14:textId="77777777" w:rsidR="005B1CA8" w:rsidRDefault="005B1CA8" w:rsidP="005B1CA8">
      <w:pPr>
        <w:jc w:val="left"/>
      </w:pPr>
      <w:r>
        <w:t>The high number of both intergenic and non-protein coding transcripts suggests the presence of RNAs that could play a regulatory role in cancer development and/or survival and, finally, be targeted by new therapeutics.</w:t>
      </w:r>
    </w:p>
    <w:p w14:paraId="6734CF46" w14:textId="77777777" w:rsidR="005B1CA8" w:rsidRDefault="005B1CA8" w:rsidP="005B1CA8">
      <w:pPr>
        <w:jc w:val="left"/>
      </w:pPr>
    </w:p>
    <w:p w14:paraId="7000A551" w14:textId="2602EA49" w:rsidR="005B1CA8" w:rsidRDefault="005B1CA8" w:rsidP="005B1CA8">
      <w:pPr>
        <w:jc w:val="left"/>
      </w:pPr>
      <w:r>
        <w:t xml:space="preserve">Interestingly, the discoveries claimed by the paper of </w:t>
      </w:r>
      <w:proofErr w:type="spellStart"/>
      <w:r>
        <w:t>Tièche</w:t>
      </w:r>
      <w:proofErr w:type="spellEnd"/>
      <w:r>
        <w:t xml:space="preserve"> et al.</w:t>
      </w:r>
      <w:r w:rsidR="007B49C5">
        <w:t xml:space="preserve"> (</w:t>
      </w:r>
      <w:r>
        <w:t>1</w:t>
      </w:r>
      <w:r w:rsidR="007B49C5">
        <w:t>)</w:t>
      </w:r>
      <w:r>
        <w:t xml:space="preserve"> stood their ground by reappearing in our analysis, for instance in Figure 4, but also in many more instances. This result reconfirms once again the central dogma of cancer biology, proving many aspects long studied by scientists, such as the EMT (Epithelial-to-Mesenchymal-Transition) or other specific genetic characteristics evolved by cancer during differentiation.</w:t>
      </w:r>
    </w:p>
    <w:p w14:paraId="63D2FC0D" w14:textId="77777777" w:rsidR="005B1CA8" w:rsidRDefault="005B1CA8" w:rsidP="005B1CA8">
      <w:pPr>
        <w:jc w:val="left"/>
      </w:pPr>
    </w:p>
    <w:p w14:paraId="6476A5BA" w14:textId="7E34DE11" w:rsidR="004457A9" w:rsidRDefault="005B1CA8" w:rsidP="005B1CA8">
      <w:pPr>
        <w:jc w:val="left"/>
      </w:pPr>
      <w:r>
        <w:t xml:space="preserve">In the future, </w:t>
      </w:r>
      <w:r w:rsidR="00A6433A">
        <w:t>more extensive research</w:t>
      </w:r>
      <w:r>
        <w:t xml:space="preserve"> could be performed. Already, with the small sample size at our disposal, many novel pieces of information have been extracted. A more comprehensive study could improve the results that have already been obtained and strengthen the probability in favor of truly non-coding RNAs.</w:t>
      </w:r>
      <w:r w:rsidR="004457A9">
        <w:br w:type="page"/>
      </w:r>
    </w:p>
    <w:p w14:paraId="52FE51E4" w14:textId="60581D8C" w:rsidR="00D570AE" w:rsidRDefault="00D570AE" w:rsidP="00D570AE">
      <w:pPr>
        <w:pStyle w:val="Heading1"/>
        <w:rPr>
          <w:b w:val="0"/>
          <w:bCs/>
          <w:noProof/>
        </w:rPr>
      </w:pPr>
      <w:r w:rsidRPr="005047E6">
        <w:rPr>
          <w:noProof/>
        </w:rPr>
        <w:lastRenderedPageBreak/>
        <w:t>Supplementary material</w:t>
      </w:r>
    </w:p>
    <w:p w14:paraId="51BAEB1D" w14:textId="77777777" w:rsidR="001233B2" w:rsidRPr="001233B2" w:rsidRDefault="001233B2" w:rsidP="001233B2"/>
    <w:p w14:paraId="66FC385A" w14:textId="1107C086" w:rsidR="00D570AE" w:rsidRDefault="004457A9" w:rsidP="00D570AE">
      <w:pPr>
        <w:rPr>
          <w:noProof/>
        </w:rPr>
      </w:pPr>
      <w:hyperlink r:id="rId11" w:history="1">
        <w:r w:rsidRPr="00C075FB">
          <w:rPr>
            <w:rStyle w:val="Hyperlink"/>
            <w:noProof/>
          </w:rPr>
          <w:t>https://github.com/michael-jopiti/RNA-seq</w:t>
        </w:r>
      </w:hyperlink>
    </w:p>
    <w:p w14:paraId="0D87FB53" w14:textId="77777777" w:rsidR="004457A9" w:rsidRDefault="004457A9" w:rsidP="00D570AE">
      <w:pPr>
        <w:rPr>
          <w:noProof/>
        </w:rPr>
      </w:pPr>
    </w:p>
    <w:p w14:paraId="2C0E11DE" w14:textId="77777777" w:rsidR="004457A9" w:rsidRPr="005047E6" w:rsidRDefault="004457A9" w:rsidP="00D570AE">
      <w:pPr>
        <w:rPr>
          <w:noProof/>
        </w:rPr>
      </w:pPr>
    </w:p>
    <w:p w14:paraId="7CDA609B" w14:textId="716C6A66" w:rsidR="00D570AE" w:rsidRPr="005047E6" w:rsidRDefault="00D570AE" w:rsidP="00D570AE">
      <w:pPr>
        <w:pStyle w:val="Heading1"/>
        <w:rPr>
          <w:b w:val="0"/>
          <w:bCs/>
          <w:noProof/>
        </w:rPr>
      </w:pPr>
      <w:r w:rsidRPr="005047E6">
        <w:rPr>
          <w:noProof/>
        </w:rPr>
        <w:t>References</w:t>
      </w:r>
    </w:p>
    <w:p w14:paraId="39012AF9" w14:textId="77777777" w:rsidR="00D570AE" w:rsidRPr="005047E6" w:rsidRDefault="00D570AE" w:rsidP="00D570AE">
      <w:pPr>
        <w:rPr>
          <w:noProof/>
        </w:rPr>
      </w:pPr>
    </w:p>
    <w:p w14:paraId="611B6F05" w14:textId="77777777" w:rsidR="00F93738" w:rsidRPr="00F93738" w:rsidRDefault="00F93738" w:rsidP="00F93738">
      <w:pPr>
        <w:pStyle w:val="ListParagraph"/>
        <w:numPr>
          <w:ilvl w:val="0"/>
          <w:numId w:val="1"/>
        </w:numPr>
        <w:jc w:val="left"/>
        <w:rPr>
          <w:lang w:val="en-CH"/>
        </w:rPr>
      </w:pPr>
      <w:proofErr w:type="spellStart"/>
      <w:r w:rsidRPr="00F93738">
        <w:t>Tièche</w:t>
      </w:r>
      <w:proofErr w:type="spellEnd"/>
      <w:r w:rsidRPr="00F93738">
        <w:t xml:space="preserve">, Colin Charles, </w:t>
      </w:r>
      <w:proofErr w:type="spellStart"/>
      <w:r w:rsidRPr="00F93738">
        <w:t>Yanyun</w:t>
      </w:r>
      <w:proofErr w:type="spellEnd"/>
      <w:r w:rsidRPr="00F93738">
        <w:t xml:space="preserve"> Gao, Elias Daniel </w:t>
      </w:r>
      <w:proofErr w:type="spellStart"/>
      <w:r w:rsidRPr="00F93738">
        <w:t>Bührer</w:t>
      </w:r>
      <w:proofErr w:type="spellEnd"/>
      <w:r w:rsidRPr="00F93738">
        <w:t xml:space="preserve">, Nina </w:t>
      </w:r>
      <w:proofErr w:type="spellStart"/>
      <w:r w:rsidRPr="00F93738">
        <w:t>Hobi</w:t>
      </w:r>
      <w:proofErr w:type="spellEnd"/>
      <w:r w:rsidRPr="00F93738">
        <w:t xml:space="preserve">, Sabina Anna </w:t>
      </w:r>
      <w:proofErr w:type="spellStart"/>
      <w:r w:rsidRPr="00F93738">
        <w:t>Berezowska</w:t>
      </w:r>
      <w:proofErr w:type="spellEnd"/>
      <w:r w:rsidRPr="00F93738">
        <w:t xml:space="preserve">, Kurt Wyler, </w:t>
      </w:r>
      <w:proofErr w:type="spellStart"/>
      <w:r w:rsidRPr="00F93738">
        <w:t>Laurène</w:t>
      </w:r>
      <w:proofErr w:type="spellEnd"/>
      <w:r w:rsidRPr="00F93738">
        <w:t xml:space="preserve"> </w:t>
      </w:r>
      <w:proofErr w:type="spellStart"/>
      <w:r w:rsidRPr="00F93738">
        <w:t>Froment</w:t>
      </w:r>
      <w:proofErr w:type="spellEnd"/>
      <w:r w:rsidRPr="00F93738">
        <w:t xml:space="preserve">, et al. “Tumor Initiation Capacity and Therapy Resistance Are Differential Features of EMT-Related Subpopulations in the NSCLC Cell Line A549.” Neoplasia 21, no. 2 (February 2019): 185–96. </w:t>
      </w:r>
      <w:hyperlink r:id="rId12" w:history="1">
        <w:r w:rsidRPr="00F93738">
          <w:rPr>
            <w:rStyle w:val="Hyperlink"/>
          </w:rPr>
          <w:t>https://doi.org/10.1016/j.neo.2018.09.008</w:t>
        </w:r>
      </w:hyperlink>
      <w:r w:rsidRPr="00F93738">
        <w:t>.</w:t>
      </w:r>
    </w:p>
    <w:p w14:paraId="09752047" w14:textId="77777777" w:rsidR="00F93738" w:rsidRPr="00F93738" w:rsidRDefault="00F93738" w:rsidP="00F93738">
      <w:pPr>
        <w:pStyle w:val="ListParagraph"/>
        <w:ind w:left="240"/>
        <w:jc w:val="left"/>
        <w:rPr>
          <w:lang w:val="en-CH"/>
        </w:rPr>
      </w:pPr>
    </w:p>
    <w:p w14:paraId="1EF7CDE8" w14:textId="5EC3E923" w:rsidR="00F93738" w:rsidRDefault="00F93738" w:rsidP="00F93738">
      <w:pPr>
        <w:pStyle w:val="ListParagraph"/>
        <w:numPr>
          <w:ilvl w:val="0"/>
          <w:numId w:val="1"/>
        </w:numPr>
        <w:jc w:val="left"/>
        <w:rPr>
          <w:lang w:val="en-CH"/>
        </w:rPr>
      </w:pPr>
      <w:r w:rsidRPr="00F93738">
        <w:rPr>
          <w:lang w:val="en-CH"/>
        </w:rPr>
        <w:t>Illumina TruSeq Stranded RNA</w:t>
      </w:r>
      <w:r w:rsidRPr="00F93738">
        <w:rPr>
          <w:lang w:val="en-CH"/>
        </w:rPr>
        <w:br/>
      </w:r>
      <w:hyperlink r:id="rId13" w:history="1">
        <w:r w:rsidRPr="00F93738">
          <w:rPr>
            <w:rStyle w:val="Hyperlink"/>
            <w:lang w:val="en-CH"/>
          </w:rPr>
          <w:t>https://emea.illumina.com/products/by-type/sequencing-kits/library-prep-kits/truseq-stranded-total-rna.html</w:t>
        </w:r>
      </w:hyperlink>
    </w:p>
    <w:p w14:paraId="7B9B5E95" w14:textId="77777777" w:rsidR="00F93738" w:rsidRPr="00F93738" w:rsidRDefault="00F93738" w:rsidP="00F93738">
      <w:pPr>
        <w:jc w:val="left"/>
        <w:rPr>
          <w:lang w:val="en-CH"/>
        </w:rPr>
      </w:pPr>
    </w:p>
    <w:p w14:paraId="2E025E83" w14:textId="46825B83" w:rsidR="00F93738" w:rsidRDefault="00F93738" w:rsidP="00F93738">
      <w:pPr>
        <w:pStyle w:val="ListParagraph"/>
        <w:numPr>
          <w:ilvl w:val="0"/>
          <w:numId w:val="1"/>
        </w:numPr>
        <w:jc w:val="left"/>
        <w:rPr>
          <w:lang w:val="en-CH"/>
        </w:rPr>
      </w:pPr>
      <w:r>
        <w:rPr>
          <w:lang w:val="en-CH"/>
        </w:rPr>
        <w:t xml:space="preserve">FASTQC: </w:t>
      </w:r>
      <w:hyperlink r:id="rId14" w:history="1">
        <w:r w:rsidRPr="00C075FB">
          <w:rPr>
            <w:rStyle w:val="Hyperlink"/>
            <w:lang w:val="en-CH"/>
          </w:rPr>
          <w:t>https://www.bioinformatics.babraham.ac.uk/projects/fastqc/</w:t>
        </w:r>
      </w:hyperlink>
    </w:p>
    <w:p w14:paraId="622E390A" w14:textId="77777777" w:rsidR="00F93738" w:rsidRPr="00F93738" w:rsidRDefault="00F93738" w:rsidP="00F93738">
      <w:pPr>
        <w:jc w:val="left"/>
        <w:rPr>
          <w:lang w:val="en-CH"/>
        </w:rPr>
      </w:pPr>
    </w:p>
    <w:p w14:paraId="79906998" w14:textId="6A5FBA0A" w:rsidR="00F93738" w:rsidRDefault="00F93738" w:rsidP="00F93738">
      <w:pPr>
        <w:pStyle w:val="ListParagraph"/>
        <w:numPr>
          <w:ilvl w:val="0"/>
          <w:numId w:val="1"/>
        </w:numPr>
        <w:jc w:val="left"/>
        <w:rPr>
          <w:lang w:val="en-CH"/>
        </w:rPr>
      </w:pPr>
      <w:r>
        <w:rPr>
          <w:lang w:val="en-CH"/>
        </w:rPr>
        <w:t xml:space="preserve">HISAT2: </w:t>
      </w:r>
      <w:hyperlink r:id="rId15" w:history="1">
        <w:r w:rsidRPr="00C075FB">
          <w:rPr>
            <w:rStyle w:val="Hyperlink"/>
            <w:lang w:val="en-CH"/>
          </w:rPr>
          <w:t>https://daehwankimlab.github.io/hisat2/manual/</w:t>
        </w:r>
      </w:hyperlink>
    </w:p>
    <w:p w14:paraId="51FAABE2" w14:textId="77777777" w:rsidR="00F93738" w:rsidRPr="00F93738" w:rsidRDefault="00F93738" w:rsidP="00F93738">
      <w:pPr>
        <w:jc w:val="left"/>
        <w:rPr>
          <w:lang w:val="en-CH"/>
        </w:rPr>
      </w:pPr>
    </w:p>
    <w:p w14:paraId="5AF59F33" w14:textId="047FBB80" w:rsidR="00F93738" w:rsidRDefault="00F93738" w:rsidP="00F93738">
      <w:pPr>
        <w:pStyle w:val="ListParagraph"/>
        <w:numPr>
          <w:ilvl w:val="0"/>
          <w:numId w:val="1"/>
        </w:numPr>
        <w:jc w:val="left"/>
        <w:rPr>
          <w:lang w:val="en-CH"/>
        </w:rPr>
      </w:pPr>
      <w:r>
        <w:rPr>
          <w:lang w:val="en-CH"/>
        </w:rPr>
        <w:t xml:space="preserve">Samtools: </w:t>
      </w:r>
      <w:hyperlink r:id="rId16" w:history="1">
        <w:r w:rsidRPr="00C075FB">
          <w:rPr>
            <w:rStyle w:val="Hyperlink"/>
            <w:lang w:val="en-CH"/>
          </w:rPr>
          <w:t>https://www.htslib.org/doc/</w:t>
        </w:r>
      </w:hyperlink>
    </w:p>
    <w:p w14:paraId="4839F359" w14:textId="77777777" w:rsidR="00F93738" w:rsidRPr="00F93738" w:rsidRDefault="00F93738" w:rsidP="00F93738">
      <w:pPr>
        <w:pStyle w:val="ListParagraph"/>
        <w:rPr>
          <w:lang w:val="en-CH"/>
        </w:rPr>
      </w:pPr>
    </w:p>
    <w:p w14:paraId="0EC3B7A2" w14:textId="50567038" w:rsidR="00F93738" w:rsidRDefault="00F93738" w:rsidP="00F93738">
      <w:pPr>
        <w:pStyle w:val="ListParagraph"/>
        <w:numPr>
          <w:ilvl w:val="0"/>
          <w:numId w:val="1"/>
        </w:numPr>
        <w:jc w:val="left"/>
        <w:rPr>
          <w:lang w:val="en-CH"/>
        </w:rPr>
      </w:pPr>
      <w:r>
        <w:rPr>
          <w:lang w:val="en-CH"/>
        </w:rPr>
        <w:t xml:space="preserve">STRINGTIE: </w:t>
      </w:r>
      <w:hyperlink r:id="rId17" w:history="1">
        <w:r w:rsidRPr="00C075FB">
          <w:rPr>
            <w:rStyle w:val="Hyperlink"/>
            <w:lang w:val="en-CH"/>
          </w:rPr>
          <w:t>https://ccb.jhu.edu/software/stringtie/index.shtml?t=manual</w:t>
        </w:r>
      </w:hyperlink>
    </w:p>
    <w:p w14:paraId="1F1BEC63" w14:textId="77777777" w:rsidR="00F93738" w:rsidRPr="00F93738" w:rsidRDefault="00F93738" w:rsidP="00F93738">
      <w:pPr>
        <w:pStyle w:val="ListParagraph"/>
        <w:rPr>
          <w:lang w:val="en-CH"/>
        </w:rPr>
      </w:pPr>
    </w:p>
    <w:p w14:paraId="411512A9" w14:textId="5F8E1CD9" w:rsidR="00F93738" w:rsidRDefault="00692009" w:rsidP="00F93738">
      <w:pPr>
        <w:pStyle w:val="ListParagraph"/>
        <w:numPr>
          <w:ilvl w:val="0"/>
          <w:numId w:val="1"/>
        </w:numPr>
        <w:jc w:val="left"/>
        <w:rPr>
          <w:lang w:val="en-CH"/>
        </w:rPr>
      </w:pPr>
      <w:r>
        <w:rPr>
          <w:lang w:val="en-CH"/>
        </w:rPr>
        <w:t xml:space="preserve">GENCODE: </w:t>
      </w:r>
      <w:hyperlink r:id="rId18" w:history="1">
        <w:r w:rsidRPr="00C075FB">
          <w:rPr>
            <w:rStyle w:val="Hyperlink"/>
            <w:lang w:val="en-CH"/>
          </w:rPr>
          <w:t>https://www.gencodegenes.org/human/</w:t>
        </w:r>
      </w:hyperlink>
    </w:p>
    <w:p w14:paraId="69F598C1" w14:textId="77777777" w:rsidR="00692009" w:rsidRPr="00692009" w:rsidRDefault="00692009" w:rsidP="00692009">
      <w:pPr>
        <w:pStyle w:val="ListParagraph"/>
        <w:rPr>
          <w:lang w:val="en-CH"/>
        </w:rPr>
      </w:pPr>
    </w:p>
    <w:p w14:paraId="0400C9AF" w14:textId="7162BFDB" w:rsidR="00692009" w:rsidRDefault="00B07808" w:rsidP="00F93738">
      <w:pPr>
        <w:pStyle w:val="ListParagraph"/>
        <w:numPr>
          <w:ilvl w:val="0"/>
          <w:numId w:val="1"/>
        </w:numPr>
        <w:jc w:val="left"/>
        <w:rPr>
          <w:lang w:val="en-CH"/>
        </w:rPr>
      </w:pPr>
      <w:r>
        <w:rPr>
          <w:lang w:val="en-CH"/>
        </w:rPr>
        <w:t xml:space="preserve">KALLISTO: </w:t>
      </w:r>
      <w:hyperlink r:id="rId19" w:history="1">
        <w:r w:rsidR="00CF097F" w:rsidRPr="00C075FB">
          <w:rPr>
            <w:rStyle w:val="Hyperlink"/>
            <w:lang w:val="en-CH"/>
          </w:rPr>
          <w:t>https://pachterlab.github.io/kallisto/source</w:t>
        </w:r>
      </w:hyperlink>
    </w:p>
    <w:p w14:paraId="4908B0F0" w14:textId="77777777" w:rsidR="00CF097F" w:rsidRPr="00CF097F" w:rsidRDefault="00CF097F" w:rsidP="00CF097F">
      <w:pPr>
        <w:pStyle w:val="ListParagraph"/>
        <w:rPr>
          <w:lang w:val="en-CH"/>
        </w:rPr>
      </w:pPr>
    </w:p>
    <w:p w14:paraId="4AA2223F" w14:textId="6D9530CA" w:rsidR="00CF097F" w:rsidRDefault="00CF097F" w:rsidP="00F93738">
      <w:pPr>
        <w:pStyle w:val="ListParagraph"/>
        <w:numPr>
          <w:ilvl w:val="0"/>
          <w:numId w:val="1"/>
        </w:numPr>
        <w:jc w:val="left"/>
        <w:rPr>
          <w:lang w:val="en-CH"/>
        </w:rPr>
      </w:pPr>
      <w:r>
        <w:rPr>
          <w:lang w:val="en-CH"/>
        </w:rPr>
        <w:t xml:space="preserve">Cufflinks: </w:t>
      </w:r>
      <w:r w:rsidRPr="00CF097F">
        <w:rPr>
          <w:lang w:val="en-CH"/>
        </w:rPr>
        <w:t>https://cole-trapnell-lab.github.io/cufflinks/manual/</w:t>
      </w:r>
    </w:p>
    <w:p w14:paraId="74672240" w14:textId="77777777" w:rsidR="00CF097F" w:rsidRPr="00CF097F" w:rsidRDefault="00CF097F" w:rsidP="00CF097F">
      <w:pPr>
        <w:pStyle w:val="ListParagraph"/>
        <w:rPr>
          <w:lang w:val="en-CH"/>
        </w:rPr>
      </w:pPr>
    </w:p>
    <w:p w14:paraId="3214D030" w14:textId="3D751DB3" w:rsidR="00CF097F" w:rsidRDefault="00CF097F" w:rsidP="00F93738">
      <w:pPr>
        <w:pStyle w:val="ListParagraph"/>
        <w:numPr>
          <w:ilvl w:val="0"/>
          <w:numId w:val="1"/>
        </w:numPr>
        <w:jc w:val="left"/>
        <w:rPr>
          <w:lang w:val="en-CH"/>
        </w:rPr>
      </w:pPr>
      <w:r>
        <w:rPr>
          <w:lang w:val="en-CH"/>
        </w:rPr>
        <w:t xml:space="preserve">Sleuth: </w:t>
      </w:r>
      <w:hyperlink r:id="rId20" w:history="1">
        <w:r w:rsidRPr="00C075FB">
          <w:rPr>
            <w:rStyle w:val="Hyperlink"/>
            <w:lang w:val="en-CH"/>
          </w:rPr>
          <w:t>https://pachterlab.github.io/sleuth_walkthroughs/trapnell/analysis.html</w:t>
        </w:r>
      </w:hyperlink>
    </w:p>
    <w:p w14:paraId="5101302C" w14:textId="77777777" w:rsidR="00CF097F" w:rsidRPr="00CF097F" w:rsidRDefault="00CF097F" w:rsidP="00CF097F">
      <w:pPr>
        <w:pStyle w:val="ListParagraph"/>
        <w:rPr>
          <w:lang w:val="en-CH"/>
        </w:rPr>
      </w:pPr>
    </w:p>
    <w:p w14:paraId="45383B1E" w14:textId="73C129F7" w:rsidR="00CF097F" w:rsidRDefault="00D64B7D" w:rsidP="00F93738">
      <w:pPr>
        <w:pStyle w:val="ListParagraph"/>
        <w:numPr>
          <w:ilvl w:val="0"/>
          <w:numId w:val="1"/>
        </w:numPr>
        <w:jc w:val="left"/>
        <w:rPr>
          <w:lang w:val="en-CH"/>
        </w:rPr>
      </w:pPr>
      <w:r>
        <w:rPr>
          <w:lang w:val="en-CH"/>
        </w:rPr>
        <w:t xml:space="preserve">Bedtools: </w:t>
      </w:r>
      <w:hyperlink r:id="rId21" w:history="1">
        <w:r w:rsidRPr="00C075FB">
          <w:rPr>
            <w:rStyle w:val="Hyperlink"/>
            <w:lang w:val="en-CH"/>
          </w:rPr>
          <w:t>https://bedtools.readthedocs.io/en/latest/</w:t>
        </w:r>
      </w:hyperlink>
    </w:p>
    <w:p w14:paraId="5473DF0B" w14:textId="77777777" w:rsidR="00D64B7D" w:rsidRPr="00D64B7D" w:rsidRDefault="00D64B7D" w:rsidP="00D64B7D">
      <w:pPr>
        <w:pStyle w:val="ListParagraph"/>
        <w:rPr>
          <w:lang w:val="en-CH"/>
        </w:rPr>
      </w:pPr>
    </w:p>
    <w:p w14:paraId="55164913" w14:textId="41A8A723" w:rsidR="00D570AE" w:rsidRDefault="00FD3155" w:rsidP="001C552D">
      <w:pPr>
        <w:pStyle w:val="ListParagraph"/>
        <w:numPr>
          <w:ilvl w:val="0"/>
          <w:numId w:val="1"/>
        </w:numPr>
        <w:jc w:val="left"/>
        <w:rPr>
          <w:noProof/>
          <w:lang w:val="en-CH"/>
        </w:rPr>
      </w:pPr>
      <w:r w:rsidRPr="00DC58E3">
        <w:rPr>
          <w:lang w:val="en-CH"/>
        </w:rPr>
        <w:t xml:space="preserve">FANTOM5 CAGE: </w:t>
      </w:r>
      <w:hyperlink r:id="rId22" w:history="1">
        <w:r w:rsidR="00DC58E3" w:rsidRPr="00C075FB">
          <w:rPr>
            <w:rStyle w:val="Hyperlink"/>
            <w:lang w:val="en-CH"/>
          </w:rPr>
          <w:t>https://fantom.gsc.riken.jp/5/</w:t>
        </w:r>
      </w:hyperlink>
    </w:p>
    <w:p w14:paraId="7E20B22B" w14:textId="77777777" w:rsidR="00DC58E3" w:rsidRPr="00DC58E3" w:rsidRDefault="00DC58E3" w:rsidP="00DC58E3">
      <w:pPr>
        <w:pStyle w:val="ListParagraph"/>
        <w:rPr>
          <w:noProof/>
          <w:lang w:val="en-CH"/>
        </w:rPr>
      </w:pPr>
    </w:p>
    <w:p w14:paraId="38A3B32E" w14:textId="68A2A77C" w:rsidR="00DC58E3" w:rsidRPr="00DC58E3" w:rsidRDefault="00DC58E3" w:rsidP="001C552D">
      <w:pPr>
        <w:pStyle w:val="ListParagraph"/>
        <w:numPr>
          <w:ilvl w:val="0"/>
          <w:numId w:val="1"/>
        </w:numPr>
        <w:jc w:val="left"/>
        <w:rPr>
          <w:noProof/>
          <w:lang w:val="en-CH"/>
        </w:rPr>
      </w:pPr>
      <w:r>
        <w:rPr>
          <w:noProof/>
          <w:lang w:val="en-CH"/>
        </w:rPr>
        <w:t>CPAT:</w:t>
      </w:r>
      <w:r>
        <w:rPr>
          <w:lang w:val="en-CH"/>
        </w:rPr>
        <w:t xml:space="preserve"> </w:t>
      </w:r>
      <w:r w:rsidRPr="00DC58E3">
        <w:rPr>
          <w:lang w:val="en-CH"/>
        </w:rPr>
        <w:t>https://rna-cpat.sourceforge.net/</w:t>
      </w:r>
    </w:p>
    <w:sectPr w:rsidR="00DC58E3" w:rsidRPr="00DC58E3">
      <w:headerReference w:type="default" r:id="rId23"/>
      <w:footerReference w:type="even"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CDACC" w14:textId="77777777" w:rsidR="008D33C1" w:rsidRDefault="008D33C1" w:rsidP="00740C01">
      <w:r>
        <w:separator/>
      </w:r>
    </w:p>
  </w:endnote>
  <w:endnote w:type="continuationSeparator" w:id="0">
    <w:p w14:paraId="4FF5F3F7" w14:textId="77777777" w:rsidR="008D33C1" w:rsidRDefault="008D33C1" w:rsidP="00740C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P Radio Grotesk">
    <w:panose1 w:val="00000000000000000000"/>
    <w:charset w:val="4D"/>
    <w:family w:val="auto"/>
    <w:pitch w:val="variable"/>
    <w:sig w:usb0="A00002EF" w:usb1="4200347B" w:usb2="00000000" w:usb3="00000000" w:csb0="00000097" w:csb1="00000000"/>
  </w:font>
  <w:font w:name="Calibri Light">
    <w:panose1 w:val="020F0302020204030204"/>
    <w:charset w:val="00"/>
    <w:family w:val="swiss"/>
    <w:pitch w:val="variable"/>
    <w:sig w:usb0="E0002AFF" w:usb1="C000247B" w:usb2="00000009" w:usb3="00000000" w:csb0="000001FF" w:csb1="00000000"/>
  </w:font>
  <w:font w:name="PP Radio Grotesk Black">
    <w:panose1 w:val="00000000000000000000"/>
    <w:charset w:val="4D"/>
    <w:family w:val="auto"/>
    <w:pitch w:val="variable"/>
    <w:sig w:usb0="A00002EF" w:usb1="4200347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8912124"/>
      <w:docPartObj>
        <w:docPartGallery w:val="Page Numbers (Bottom of Page)"/>
        <w:docPartUnique/>
      </w:docPartObj>
    </w:sdtPr>
    <w:sdtContent>
      <w:p w14:paraId="16188BCB" w14:textId="0FAAA673" w:rsidR="00740C01" w:rsidRDefault="00740C01" w:rsidP="007C4A7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A1F3F3" w14:textId="77777777" w:rsidR="00740C01" w:rsidRDefault="00740C01" w:rsidP="00740C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6168283"/>
      <w:docPartObj>
        <w:docPartGallery w:val="Page Numbers (Bottom of Page)"/>
        <w:docPartUnique/>
      </w:docPartObj>
    </w:sdtPr>
    <w:sdtContent>
      <w:p w14:paraId="68E470AD" w14:textId="6F9B66D0" w:rsidR="007C4A79" w:rsidRDefault="007C4A79" w:rsidP="00C075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4791BF91" w14:textId="77777777" w:rsidR="00740C01" w:rsidRDefault="00740C01" w:rsidP="00740C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C7978" w14:textId="77777777" w:rsidR="008D33C1" w:rsidRDefault="008D33C1" w:rsidP="00740C01">
      <w:r>
        <w:separator/>
      </w:r>
    </w:p>
  </w:footnote>
  <w:footnote w:type="continuationSeparator" w:id="0">
    <w:p w14:paraId="0086DE47" w14:textId="77777777" w:rsidR="008D33C1" w:rsidRDefault="008D33C1" w:rsidP="00740C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CE450" w14:textId="5090B6F1" w:rsidR="00740C01" w:rsidRDefault="00740C01">
    <w:pPr>
      <w:pStyle w:val="Header"/>
    </w:pPr>
    <w:r>
      <w:rPr>
        <w:lang w:val="fr-CH"/>
      </w:rPr>
      <w:t>Michael Jopiti</w:t>
    </w:r>
    <w:r>
      <w:ptab w:relativeTo="margin" w:alignment="center" w:leader="none"/>
    </w:r>
    <w:r>
      <w:rPr>
        <w:lang w:val="fr-CH"/>
      </w:rPr>
      <w:t>RNA-</w:t>
    </w:r>
    <w:proofErr w:type="spellStart"/>
    <w:r w:rsidR="00193E0D">
      <w:rPr>
        <w:lang w:val="fr-CH"/>
      </w:rPr>
      <w:t>S</w:t>
    </w:r>
    <w:r>
      <w:rPr>
        <w:lang w:val="fr-CH"/>
      </w:rPr>
      <w:t>equencing</w:t>
    </w:r>
    <w:proofErr w:type="spellEnd"/>
    <w:r>
      <w:rPr>
        <w:lang w:val="fr-CH"/>
      </w:rPr>
      <w:t xml:space="preserve"> report</w:t>
    </w:r>
    <w:r>
      <w:ptab w:relativeTo="margin" w:alignment="right" w:leader="none"/>
    </w:r>
    <w:r>
      <w:rPr>
        <w:lang w:val="fr-CH"/>
      </w:rPr>
      <w:t>SA23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3303F4"/>
    <w:multiLevelType w:val="hybridMultilevel"/>
    <w:tmpl w:val="CABE7FCE"/>
    <w:lvl w:ilvl="0" w:tplc="0809000F">
      <w:start w:val="1"/>
      <w:numFmt w:val="decimal"/>
      <w:lvlText w:val="%1."/>
      <w:lvlJc w:val="left"/>
      <w:pPr>
        <w:ind w:left="240" w:hanging="360"/>
      </w:pPr>
    </w:lvl>
    <w:lvl w:ilvl="1" w:tplc="08090019" w:tentative="1">
      <w:start w:val="1"/>
      <w:numFmt w:val="lowerLetter"/>
      <w:lvlText w:val="%2."/>
      <w:lvlJc w:val="left"/>
      <w:pPr>
        <w:ind w:left="960" w:hanging="360"/>
      </w:pPr>
    </w:lvl>
    <w:lvl w:ilvl="2" w:tplc="0809001B" w:tentative="1">
      <w:start w:val="1"/>
      <w:numFmt w:val="lowerRoman"/>
      <w:lvlText w:val="%3."/>
      <w:lvlJc w:val="right"/>
      <w:pPr>
        <w:ind w:left="1680" w:hanging="180"/>
      </w:pPr>
    </w:lvl>
    <w:lvl w:ilvl="3" w:tplc="0809000F" w:tentative="1">
      <w:start w:val="1"/>
      <w:numFmt w:val="decimal"/>
      <w:lvlText w:val="%4."/>
      <w:lvlJc w:val="left"/>
      <w:pPr>
        <w:ind w:left="2400" w:hanging="360"/>
      </w:pPr>
    </w:lvl>
    <w:lvl w:ilvl="4" w:tplc="08090019" w:tentative="1">
      <w:start w:val="1"/>
      <w:numFmt w:val="lowerLetter"/>
      <w:lvlText w:val="%5."/>
      <w:lvlJc w:val="left"/>
      <w:pPr>
        <w:ind w:left="3120" w:hanging="360"/>
      </w:pPr>
    </w:lvl>
    <w:lvl w:ilvl="5" w:tplc="0809001B" w:tentative="1">
      <w:start w:val="1"/>
      <w:numFmt w:val="lowerRoman"/>
      <w:lvlText w:val="%6."/>
      <w:lvlJc w:val="right"/>
      <w:pPr>
        <w:ind w:left="3840" w:hanging="180"/>
      </w:pPr>
    </w:lvl>
    <w:lvl w:ilvl="6" w:tplc="0809000F" w:tentative="1">
      <w:start w:val="1"/>
      <w:numFmt w:val="decimal"/>
      <w:lvlText w:val="%7."/>
      <w:lvlJc w:val="left"/>
      <w:pPr>
        <w:ind w:left="4560" w:hanging="360"/>
      </w:pPr>
    </w:lvl>
    <w:lvl w:ilvl="7" w:tplc="08090019" w:tentative="1">
      <w:start w:val="1"/>
      <w:numFmt w:val="lowerLetter"/>
      <w:lvlText w:val="%8."/>
      <w:lvlJc w:val="left"/>
      <w:pPr>
        <w:ind w:left="5280" w:hanging="360"/>
      </w:pPr>
    </w:lvl>
    <w:lvl w:ilvl="8" w:tplc="0809001B" w:tentative="1">
      <w:start w:val="1"/>
      <w:numFmt w:val="lowerRoman"/>
      <w:lvlText w:val="%9."/>
      <w:lvlJc w:val="right"/>
      <w:pPr>
        <w:ind w:left="6000" w:hanging="180"/>
      </w:pPr>
    </w:lvl>
  </w:abstractNum>
  <w:num w:numId="1" w16cid:durableId="2020615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6D3"/>
    <w:rsid w:val="000151DD"/>
    <w:rsid w:val="000216E9"/>
    <w:rsid w:val="0002361B"/>
    <w:rsid w:val="00030CE6"/>
    <w:rsid w:val="00032FF6"/>
    <w:rsid w:val="0007082D"/>
    <w:rsid w:val="000839D0"/>
    <w:rsid w:val="000975E4"/>
    <w:rsid w:val="000A2298"/>
    <w:rsid w:val="000A2C7B"/>
    <w:rsid w:val="000C1288"/>
    <w:rsid w:val="000C267F"/>
    <w:rsid w:val="000D2EE0"/>
    <w:rsid w:val="000D3D72"/>
    <w:rsid w:val="000D5573"/>
    <w:rsid w:val="000D61D5"/>
    <w:rsid w:val="000F1988"/>
    <w:rsid w:val="000F5859"/>
    <w:rsid w:val="000F7625"/>
    <w:rsid w:val="000F7A1E"/>
    <w:rsid w:val="001027A0"/>
    <w:rsid w:val="001034DC"/>
    <w:rsid w:val="001063AE"/>
    <w:rsid w:val="001140E4"/>
    <w:rsid w:val="00115875"/>
    <w:rsid w:val="0011750A"/>
    <w:rsid w:val="00122922"/>
    <w:rsid w:val="001231CE"/>
    <w:rsid w:val="001233B2"/>
    <w:rsid w:val="001264AA"/>
    <w:rsid w:val="0014681C"/>
    <w:rsid w:val="00155E01"/>
    <w:rsid w:val="00161665"/>
    <w:rsid w:val="00181ECF"/>
    <w:rsid w:val="00186747"/>
    <w:rsid w:val="001912EA"/>
    <w:rsid w:val="00193E0D"/>
    <w:rsid w:val="00195056"/>
    <w:rsid w:val="00195184"/>
    <w:rsid w:val="001A04C7"/>
    <w:rsid w:val="001A0E24"/>
    <w:rsid w:val="001A10FA"/>
    <w:rsid w:val="001A12C1"/>
    <w:rsid w:val="001A22B1"/>
    <w:rsid w:val="001A2CAF"/>
    <w:rsid w:val="001B5AA1"/>
    <w:rsid w:val="001C393A"/>
    <w:rsid w:val="001C3FE1"/>
    <w:rsid w:val="001E009E"/>
    <w:rsid w:val="001F29C8"/>
    <w:rsid w:val="001F3738"/>
    <w:rsid w:val="00212CC8"/>
    <w:rsid w:val="00216615"/>
    <w:rsid w:val="00217765"/>
    <w:rsid w:val="00217A89"/>
    <w:rsid w:val="00217B01"/>
    <w:rsid w:val="002313DD"/>
    <w:rsid w:val="00232AA2"/>
    <w:rsid w:val="00252586"/>
    <w:rsid w:val="002636D0"/>
    <w:rsid w:val="00267E50"/>
    <w:rsid w:val="00272860"/>
    <w:rsid w:val="002730E6"/>
    <w:rsid w:val="002931B0"/>
    <w:rsid w:val="002A23A2"/>
    <w:rsid w:val="002A28BC"/>
    <w:rsid w:val="002A541E"/>
    <w:rsid w:val="002A5ABA"/>
    <w:rsid w:val="002A6CDF"/>
    <w:rsid w:val="002B6B67"/>
    <w:rsid w:val="002C0011"/>
    <w:rsid w:val="002D55CF"/>
    <w:rsid w:val="002E29EA"/>
    <w:rsid w:val="002E700B"/>
    <w:rsid w:val="003069A8"/>
    <w:rsid w:val="00324BF9"/>
    <w:rsid w:val="00335865"/>
    <w:rsid w:val="00347B05"/>
    <w:rsid w:val="00355898"/>
    <w:rsid w:val="00355C4F"/>
    <w:rsid w:val="0036105D"/>
    <w:rsid w:val="00377F08"/>
    <w:rsid w:val="00386411"/>
    <w:rsid w:val="00395FED"/>
    <w:rsid w:val="003A235A"/>
    <w:rsid w:val="003A5F22"/>
    <w:rsid w:val="003B0397"/>
    <w:rsid w:val="003D04FB"/>
    <w:rsid w:val="003D2255"/>
    <w:rsid w:val="003D4537"/>
    <w:rsid w:val="003E25C2"/>
    <w:rsid w:val="003E43C8"/>
    <w:rsid w:val="00407111"/>
    <w:rsid w:val="0041555B"/>
    <w:rsid w:val="00420B9F"/>
    <w:rsid w:val="004211C2"/>
    <w:rsid w:val="00421247"/>
    <w:rsid w:val="004278B5"/>
    <w:rsid w:val="00431EC8"/>
    <w:rsid w:val="004457A9"/>
    <w:rsid w:val="00451973"/>
    <w:rsid w:val="0048207B"/>
    <w:rsid w:val="0048629C"/>
    <w:rsid w:val="00497B3C"/>
    <w:rsid w:val="004A7F61"/>
    <w:rsid w:val="004B1369"/>
    <w:rsid w:val="004C0EAE"/>
    <w:rsid w:val="004D5455"/>
    <w:rsid w:val="004D7836"/>
    <w:rsid w:val="004D7E6A"/>
    <w:rsid w:val="004F7A75"/>
    <w:rsid w:val="0050408D"/>
    <w:rsid w:val="005047E6"/>
    <w:rsid w:val="0051128A"/>
    <w:rsid w:val="00514AE9"/>
    <w:rsid w:val="00516FDC"/>
    <w:rsid w:val="00533FEF"/>
    <w:rsid w:val="00542BE0"/>
    <w:rsid w:val="00552DEC"/>
    <w:rsid w:val="00555C19"/>
    <w:rsid w:val="00562B2E"/>
    <w:rsid w:val="00564492"/>
    <w:rsid w:val="0056452A"/>
    <w:rsid w:val="00580E8B"/>
    <w:rsid w:val="00595453"/>
    <w:rsid w:val="005A32D8"/>
    <w:rsid w:val="005B1CA8"/>
    <w:rsid w:val="005C4568"/>
    <w:rsid w:val="005C59F1"/>
    <w:rsid w:val="005E046B"/>
    <w:rsid w:val="005E5201"/>
    <w:rsid w:val="00603A31"/>
    <w:rsid w:val="00605496"/>
    <w:rsid w:val="0060696C"/>
    <w:rsid w:val="00612F93"/>
    <w:rsid w:val="00627155"/>
    <w:rsid w:val="006477DB"/>
    <w:rsid w:val="006673D8"/>
    <w:rsid w:val="006676F4"/>
    <w:rsid w:val="006711B4"/>
    <w:rsid w:val="00674D72"/>
    <w:rsid w:val="00677BE3"/>
    <w:rsid w:val="00687BB2"/>
    <w:rsid w:val="00692009"/>
    <w:rsid w:val="006944ED"/>
    <w:rsid w:val="00697B7B"/>
    <w:rsid w:val="006A38F6"/>
    <w:rsid w:val="006C266D"/>
    <w:rsid w:val="006C780C"/>
    <w:rsid w:val="006C7B2D"/>
    <w:rsid w:val="006D5ECD"/>
    <w:rsid w:val="006D6958"/>
    <w:rsid w:val="006D790B"/>
    <w:rsid w:val="006E4A48"/>
    <w:rsid w:val="006F6737"/>
    <w:rsid w:val="00705D13"/>
    <w:rsid w:val="00710B56"/>
    <w:rsid w:val="00713D3B"/>
    <w:rsid w:val="00714615"/>
    <w:rsid w:val="00714BCA"/>
    <w:rsid w:val="007156D6"/>
    <w:rsid w:val="00722218"/>
    <w:rsid w:val="00722BCD"/>
    <w:rsid w:val="0073398D"/>
    <w:rsid w:val="00740C01"/>
    <w:rsid w:val="00740DA2"/>
    <w:rsid w:val="00777FCD"/>
    <w:rsid w:val="007869FE"/>
    <w:rsid w:val="007A1B4F"/>
    <w:rsid w:val="007B416A"/>
    <w:rsid w:val="007B49C5"/>
    <w:rsid w:val="007C2265"/>
    <w:rsid w:val="007C4A79"/>
    <w:rsid w:val="007C7DAC"/>
    <w:rsid w:val="007D52E4"/>
    <w:rsid w:val="007E56E9"/>
    <w:rsid w:val="007E59A0"/>
    <w:rsid w:val="007E7005"/>
    <w:rsid w:val="00804F2F"/>
    <w:rsid w:val="008113E4"/>
    <w:rsid w:val="008231BC"/>
    <w:rsid w:val="008307A3"/>
    <w:rsid w:val="00830B3D"/>
    <w:rsid w:val="00831F45"/>
    <w:rsid w:val="00834F33"/>
    <w:rsid w:val="00836FFF"/>
    <w:rsid w:val="0085464D"/>
    <w:rsid w:val="008622BF"/>
    <w:rsid w:val="00862D5F"/>
    <w:rsid w:val="00863AC5"/>
    <w:rsid w:val="00867CB2"/>
    <w:rsid w:val="008811B0"/>
    <w:rsid w:val="008850A4"/>
    <w:rsid w:val="00887B74"/>
    <w:rsid w:val="00894A63"/>
    <w:rsid w:val="008A14AB"/>
    <w:rsid w:val="008B069A"/>
    <w:rsid w:val="008C204A"/>
    <w:rsid w:val="008D33C1"/>
    <w:rsid w:val="008D7078"/>
    <w:rsid w:val="008E7F7D"/>
    <w:rsid w:val="0090749B"/>
    <w:rsid w:val="00911985"/>
    <w:rsid w:val="00920394"/>
    <w:rsid w:val="00920DED"/>
    <w:rsid w:val="00925ACD"/>
    <w:rsid w:val="00925C65"/>
    <w:rsid w:val="00956C57"/>
    <w:rsid w:val="00962732"/>
    <w:rsid w:val="00980829"/>
    <w:rsid w:val="00981A87"/>
    <w:rsid w:val="009822A5"/>
    <w:rsid w:val="0098709D"/>
    <w:rsid w:val="00990120"/>
    <w:rsid w:val="009B33E1"/>
    <w:rsid w:val="009C070E"/>
    <w:rsid w:val="009D0B93"/>
    <w:rsid w:val="009D13E3"/>
    <w:rsid w:val="009D4424"/>
    <w:rsid w:val="009E2D0D"/>
    <w:rsid w:val="009E3635"/>
    <w:rsid w:val="009E4AEC"/>
    <w:rsid w:val="009F2985"/>
    <w:rsid w:val="009F60B8"/>
    <w:rsid w:val="00A0043D"/>
    <w:rsid w:val="00A1042B"/>
    <w:rsid w:val="00A15BEE"/>
    <w:rsid w:val="00A25DF5"/>
    <w:rsid w:val="00A3114F"/>
    <w:rsid w:val="00A34ADD"/>
    <w:rsid w:val="00A40FF9"/>
    <w:rsid w:val="00A43723"/>
    <w:rsid w:val="00A44BEE"/>
    <w:rsid w:val="00A51B71"/>
    <w:rsid w:val="00A577A6"/>
    <w:rsid w:val="00A610EE"/>
    <w:rsid w:val="00A6433A"/>
    <w:rsid w:val="00A64EC4"/>
    <w:rsid w:val="00A67B1E"/>
    <w:rsid w:val="00A704FC"/>
    <w:rsid w:val="00A7248A"/>
    <w:rsid w:val="00A877C7"/>
    <w:rsid w:val="00AA094D"/>
    <w:rsid w:val="00AA3931"/>
    <w:rsid w:val="00AA44AD"/>
    <w:rsid w:val="00AA52FA"/>
    <w:rsid w:val="00AA647A"/>
    <w:rsid w:val="00AB7B32"/>
    <w:rsid w:val="00AC12CA"/>
    <w:rsid w:val="00AC3BE4"/>
    <w:rsid w:val="00AE1D44"/>
    <w:rsid w:val="00AE2FC4"/>
    <w:rsid w:val="00AE7A82"/>
    <w:rsid w:val="00AF2E5D"/>
    <w:rsid w:val="00AF69DA"/>
    <w:rsid w:val="00B006C0"/>
    <w:rsid w:val="00B07808"/>
    <w:rsid w:val="00B1264B"/>
    <w:rsid w:val="00B26EDC"/>
    <w:rsid w:val="00B26FAB"/>
    <w:rsid w:val="00B3470E"/>
    <w:rsid w:val="00B37898"/>
    <w:rsid w:val="00B436CB"/>
    <w:rsid w:val="00B516EC"/>
    <w:rsid w:val="00B54B08"/>
    <w:rsid w:val="00B64F4F"/>
    <w:rsid w:val="00B8443E"/>
    <w:rsid w:val="00B86002"/>
    <w:rsid w:val="00B95935"/>
    <w:rsid w:val="00B97545"/>
    <w:rsid w:val="00B97AB5"/>
    <w:rsid w:val="00BA299D"/>
    <w:rsid w:val="00BB0565"/>
    <w:rsid w:val="00BC1B65"/>
    <w:rsid w:val="00BD2E62"/>
    <w:rsid w:val="00BE337B"/>
    <w:rsid w:val="00C21CB4"/>
    <w:rsid w:val="00C220CD"/>
    <w:rsid w:val="00C252A2"/>
    <w:rsid w:val="00C32B4F"/>
    <w:rsid w:val="00C34427"/>
    <w:rsid w:val="00C411EA"/>
    <w:rsid w:val="00C41903"/>
    <w:rsid w:val="00C428AC"/>
    <w:rsid w:val="00C44FBE"/>
    <w:rsid w:val="00C473AE"/>
    <w:rsid w:val="00C541D4"/>
    <w:rsid w:val="00C5651C"/>
    <w:rsid w:val="00C610F3"/>
    <w:rsid w:val="00C6432B"/>
    <w:rsid w:val="00C65760"/>
    <w:rsid w:val="00C745AE"/>
    <w:rsid w:val="00C751D2"/>
    <w:rsid w:val="00C77E5E"/>
    <w:rsid w:val="00C810D8"/>
    <w:rsid w:val="00C921AC"/>
    <w:rsid w:val="00C940D7"/>
    <w:rsid w:val="00CA5A14"/>
    <w:rsid w:val="00CA5D80"/>
    <w:rsid w:val="00CB7206"/>
    <w:rsid w:val="00CC79B6"/>
    <w:rsid w:val="00CD6753"/>
    <w:rsid w:val="00CE78D3"/>
    <w:rsid w:val="00CF097F"/>
    <w:rsid w:val="00CF3CEF"/>
    <w:rsid w:val="00CF4A55"/>
    <w:rsid w:val="00CF4A73"/>
    <w:rsid w:val="00CF50D2"/>
    <w:rsid w:val="00D045EB"/>
    <w:rsid w:val="00D21F03"/>
    <w:rsid w:val="00D22411"/>
    <w:rsid w:val="00D23194"/>
    <w:rsid w:val="00D45201"/>
    <w:rsid w:val="00D558F4"/>
    <w:rsid w:val="00D570AE"/>
    <w:rsid w:val="00D64B7D"/>
    <w:rsid w:val="00D71179"/>
    <w:rsid w:val="00D72349"/>
    <w:rsid w:val="00D736C6"/>
    <w:rsid w:val="00D74328"/>
    <w:rsid w:val="00D77A98"/>
    <w:rsid w:val="00D83028"/>
    <w:rsid w:val="00D84BB2"/>
    <w:rsid w:val="00D9312D"/>
    <w:rsid w:val="00D944F9"/>
    <w:rsid w:val="00DA496C"/>
    <w:rsid w:val="00DC3245"/>
    <w:rsid w:val="00DC58E3"/>
    <w:rsid w:val="00DD1AC5"/>
    <w:rsid w:val="00DD61EA"/>
    <w:rsid w:val="00DF4698"/>
    <w:rsid w:val="00E0203D"/>
    <w:rsid w:val="00E25385"/>
    <w:rsid w:val="00E27129"/>
    <w:rsid w:val="00E31FBA"/>
    <w:rsid w:val="00E36D2E"/>
    <w:rsid w:val="00E412A7"/>
    <w:rsid w:val="00E4148E"/>
    <w:rsid w:val="00E50E91"/>
    <w:rsid w:val="00E526AA"/>
    <w:rsid w:val="00E6462A"/>
    <w:rsid w:val="00E7721B"/>
    <w:rsid w:val="00E905E6"/>
    <w:rsid w:val="00E96EE3"/>
    <w:rsid w:val="00E974CA"/>
    <w:rsid w:val="00EA734D"/>
    <w:rsid w:val="00EC53C6"/>
    <w:rsid w:val="00ED1341"/>
    <w:rsid w:val="00ED1DD9"/>
    <w:rsid w:val="00EE0345"/>
    <w:rsid w:val="00EE4D2F"/>
    <w:rsid w:val="00F13156"/>
    <w:rsid w:val="00F32A06"/>
    <w:rsid w:val="00F46A06"/>
    <w:rsid w:val="00F54155"/>
    <w:rsid w:val="00F5707C"/>
    <w:rsid w:val="00F61D60"/>
    <w:rsid w:val="00F66F22"/>
    <w:rsid w:val="00F67D82"/>
    <w:rsid w:val="00F73BFB"/>
    <w:rsid w:val="00F80DC7"/>
    <w:rsid w:val="00F80E9E"/>
    <w:rsid w:val="00F86930"/>
    <w:rsid w:val="00F93738"/>
    <w:rsid w:val="00FA203A"/>
    <w:rsid w:val="00FA69A3"/>
    <w:rsid w:val="00FB4288"/>
    <w:rsid w:val="00FB4A26"/>
    <w:rsid w:val="00FB6DC1"/>
    <w:rsid w:val="00FB79E5"/>
    <w:rsid w:val="00FC46D3"/>
    <w:rsid w:val="00FC4DDF"/>
    <w:rsid w:val="00FD1FEE"/>
    <w:rsid w:val="00FD3155"/>
    <w:rsid w:val="00FE090B"/>
    <w:rsid w:val="00FF7690"/>
    <w:rsid w:val="00FF7A16"/>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2F443"/>
  <w15:chartTrackingRefBased/>
  <w15:docId w15:val="{B4777863-9764-FF44-9613-5E7CA0BE2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RNA - Normal"/>
    <w:qFormat/>
    <w:rsid w:val="00740C01"/>
    <w:pPr>
      <w:jc w:val="both"/>
    </w:pPr>
    <w:rPr>
      <w:rFonts w:ascii="PP Radio Grotesk" w:hAnsi="PP Radio Grotesk"/>
      <w:lang w:val="en-US"/>
    </w:rPr>
  </w:style>
  <w:style w:type="paragraph" w:styleId="Heading1">
    <w:name w:val="heading 1"/>
    <w:aliases w:val="RNA - Heading 1"/>
    <w:basedOn w:val="Normal"/>
    <w:next w:val="Normal"/>
    <w:link w:val="Heading1Char"/>
    <w:autoRedefine/>
    <w:uiPriority w:val="9"/>
    <w:qFormat/>
    <w:rsid w:val="00740C01"/>
    <w:pPr>
      <w:keepNext/>
      <w:keepLines/>
      <w:spacing w:before="240"/>
      <w:jc w:val="left"/>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semiHidden/>
    <w:unhideWhenUsed/>
    <w:qFormat/>
    <w:rsid w:val="00E526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526AA"/>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C411E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Report">
    <w:name w:val="Title - Report"/>
    <w:basedOn w:val="Heading1"/>
    <w:autoRedefine/>
    <w:qFormat/>
    <w:rsid w:val="00C411EA"/>
    <w:rPr>
      <w:rFonts w:ascii="PP Radio Grotesk Black" w:hAnsi="PP Radio Grotesk Black"/>
      <w:b w:val="0"/>
    </w:rPr>
  </w:style>
  <w:style w:type="character" w:customStyle="1" w:styleId="Heading1Char">
    <w:name w:val="Heading 1 Char"/>
    <w:aliases w:val="RNA - Heading 1 Char"/>
    <w:basedOn w:val="DefaultParagraphFont"/>
    <w:link w:val="Heading1"/>
    <w:uiPriority w:val="9"/>
    <w:rsid w:val="00740C01"/>
    <w:rPr>
      <w:rFonts w:ascii="PP Radio Grotesk" w:eastAsiaTheme="majorEastAsia" w:hAnsi="PP Radio Grotesk" w:cstheme="majorBidi"/>
      <w:b/>
      <w:color w:val="000000" w:themeColor="text1"/>
      <w:sz w:val="32"/>
      <w:szCs w:val="32"/>
    </w:rPr>
  </w:style>
  <w:style w:type="paragraph" w:styleId="Subtitle">
    <w:name w:val="Subtitle"/>
    <w:aliases w:val="RNA - Subtitle"/>
    <w:basedOn w:val="Heading2"/>
    <w:next w:val="Normal"/>
    <w:link w:val="SubtitleChar"/>
    <w:autoRedefine/>
    <w:uiPriority w:val="11"/>
    <w:qFormat/>
    <w:rsid w:val="00E526AA"/>
    <w:pPr>
      <w:numPr>
        <w:ilvl w:val="1"/>
      </w:numPr>
      <w:spacing w:after="160"/>
    </w:pPr>
    <w:rPr>
      <w:rFonts w:ascii="PP Radio Grotesk" w:eastAsiaTheme="minorEastAsia" w:hAnsi="PP Radio Grotesk"/>
      <w:color w:val="7F7F7F" w:themeColor="text1" w:themeTint="80"/>
      <w:spacing w:val="15"/>
      <w:sz w:val="22"/>
      <w:szCs w:val="22"/>
    </w:rPr>
  </w:style>
  <w:style w:type="character" w:customStyle="1" w:styleId="SubtitleChar">
    <w:name w:val="Subtitle Char"/>
    <w:aliases w:val="RNA - Subtitle Char"/>
    <w:basedOn w:val="DefaultParagraphFont"/>
    <w:link w:val="Subtitle"/>
    <w:uiPriority w:val="11"/>
    <w:rsid w:val="00E526AA"/>
    <w:rPr>
      <w:rFonts w:ascii="PP Radio Grotesk" w:eastAsiaTheme="minorEastAsia" w:hAnsi="PP Radio Grotesk" w:cstheme="majorBidi"/>
      <w:color w:val="7F7F7F" w:themeColor="text1" w:themeTint="80"/>
      <w:spacing w:val="15"/>
      <w:sz w:val="22"/>
      <w:szCs w:val="22"/>
      <w:lang w:val="en-US"/>
    </w:rPr>
  </w:style>
  <w:style w:type="character" w:customStyle="1" w:styleId="Heading5Char">
    <w:name w:val="Heading 5 Char"/>
    <w:basedOn w:val="DefaultParagraphFont"/>
    <w:link w:val="Heading5"/>
    <w:uiPriority w:val="9"/>
    <w:semiHidden/>
    <w:rsid w:val="00C411EA"/>
    <w:rPr>
      <w:rFonts w:asciiTheme="majorHAnsi" w:eastAsiaTheme="majorEastAsia" w:hAnsiTheme="majorHAnsi" w:cstheme="majorBidi"/>
      <w:color w:val="2F5496" w:themeColor="accent1" w:themeShade="BF"/>
    </w:rPr>
  </w:style>
  <w:style w:type="paragraph" w:styleId="Title">
    <w:name w:val="Title"/>
    <w:aliases w:val="RNA - Title"/>
    <w:basedOn w:val="Normal"/>
    <w:next w:val="Normal"/>
    <w:link w:val="TitleChar"/>
    <w:autoRedefine/>
    <w:uiPriority w:val="10"/>
    <w:qFormat/>
    <w:rsid w:val="00740C01"/>
    <w:pPr>
      <w:contextualSpacing/>
      <w:jc w:val="left"/>
    </w:pPr>
    <w:rPr>
      <w:rFonts w:ascii="PP Radio Grotesk Black" w:eastAsiaTheme="majorEastAsia" w:hAnsi="PP Radio Grotesk Black" w:cstheme="majorBidi"/>
      <w:spacing w:val="-10"/>
      <w:kern w:val="28"/>
      <w:sz w:val="48"/>
      <w:szCs w:val="56"/>
    </w:rPr>
  </w:style>
  <w:style w:type="character" w:customStyle="1" w:styleId="TitleChar">
    <w:name w:val="Title Char"/>
    <w:aliases w:val="RNA - Title Char"/>
    <w:basedOn w:val="DefaultParagraphFont"/>
    <w:link w:val="Title"/>
    <w:uiPriority w:val="10"/>
    <w:rsid w:val="00740C01"/>
    <w:rPr>
      <w:rFonts w:ascii="PP Radio Grotesk Black" w:eastAsiaTheme="majorEastAsia" w:hAnsi="PP Radio Grotesk Black" w:cstheme="majorBidi"/>
      <w:spacing w:val="-10"/>
      <w:kern w:val="28"/>
      <w:sz w:val="48"/>
      <w:szCs w:val="56"/>
    </w:rPr>
  </w:style>
  <w:style w:type="paragraph" w:styleId="Header">
    <w:name w:val="header"/>
    <w:basedOn w:val="Normal"/>
    <w:link w:val="HeaderChar"/>
    <w:uiPriority w:val="99"/>
    <w:unhideWhenUsed/>
    <w:rsid w:val="00740C01"/>
    <w:pPr>
      <w:tabs>
        <w:tab w:val="center" w:pos="4513"/>
        <w:tab w:val="right" w:pos="9026"/>
      </w:tabs>
    </w:pPr>
  </w:style>
  <w:style w:type="character" w:customStyle="1" w:styleId="HeaderChar">
    <w:name w:val="Header Char"/>
    <w:basedOn w:val="DefaultParagraphFont"/>
    <w:link w:val="Header"/>
    <w:uiPriority w:val="99"/>
    <w:rsid w:val="00740C01"/>
    <w:rPr>
      <w:rFonts w:ascii="PP Radio Grotesk" w:hAnsi="PP Radio Grotesk"/>
    </w:rPr>
  </w:style>
  <w:style w:type="paragraph" w:styleId="Footer">
    <w:name w:val="footer"/>
    <w:basedOn w:val="Normal"/>
    <w:link w:val="FooterChar"/>
    <w:uiPriority w:val="99"/>
    <w:unhideWhenUsed/>
    <w:rsid w:val="00740C01"/>
    <w:pPr>
      <w:tabs>
        <w:tab w:val="center" w:pos="4513"/>
        <w:tab w:val="right" w:pos="9026"/>
      </w:tabs>
    </w:pPr>
  </w:style>
  <w:style w:type="character" w:customStyle="1" w:styleId="FooterChar">
    <w:name w:val="Footer Char"/>
    <w:basedOn w:val="DefaultParagraphFont"/>
    <w:link w:val="Footer"/>
    <w:uiPriority w:val="99"/>
    <w:rsid w:val="00740C01"/>
    <w:rPr>
      <w:rFonts w:ascii="PP Radio Grotesk" w:hAnsi="PP Radio Grotesk"/>
    </w:rPr>
  </w:style>
  <w:style w:type="character" w:styleId="PageNumber">
    <w:name w:val="page number"/>
    <w:basedOn w:val="DefaultParagraphFont"/>
    <w:uiPriority w:val="99"/>
    <w:semiHidden/>
    <w:unhideWhenUsed/>
    <w:rsid w:val="00740C01"/>
  </w:style>
  <w:style w:type="paragraph" w:styleId="Caption">
    <w:name w:val="caption"/>
    <w:basedOn w:val="Normal"/>
    <w:next w:val="Normal"/>
    <w:uiPriority w:val="35"/>
    <w:unhideWhenUsed/>
    <w:qFormat/>
    <w:rsid w:val="003B0397"/>
    <w:pPr>
      <w:spacing w:after="200"/>
    </w:pPr>
    <w:rPr>
      <w:i/>
      <w:iCs/>
      <w:color w:val="44546A" w:themeColor="text2"/>
      <w:sz w:val="18"/>
      <w:szCs w:val="18"/>
    </w:rPr>
  </w:style>
  <w:style w:type="table" w:styleId="TableGrid">
    <w:name w:val="Table Grid"/>
    <w:basedOn w:val="TableNormal"/>
    <w:uiPriority w:val="39"/>
    <w:rsid w:val="00195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526AA"/>
    <w:rPr>
      <w:rFonts w:asciiTheme="majorHAnsi" w:eastAsiaTheme="majorEastAsia" w:hAnsiTheme="majorHAnsi" w:cstheme="majorBidi"/>
      <w:color w:val="1F3763" w:themeColor="accent1" w:themeShade="7F"/>
      <w:lang w:val="en-US"/>
    </w:rPr>
  </w:style>
  <w:style w:type="character" w:customStyle="1" w:styleId="Heading2Char">
    <w:name w:val="Heading 2 Char"/>
    <w:basedOn w:val="DefaultParagraphFont"/>
    <w:link w:val="Heading2"/>
    <w:uiPriority w:val="9"/>
    <w:semiHidden/>
    <w:rsid w:val="00E526AA"/>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4457A9"/>
    <w:rPr>
      <w:color w:val="0563C1" w:themeColor="hyperlink"/>
      <w:u w:val="single"/>
    </w:rPr>
  </w:style>
  <w:style w:type="character" w:styleId="UnresolvedMention">
    <w:name w:val="Unresolved Mention"/>
    <w:basedOn w:val="DefaultParagraphFont"/>
    <w:uiPriority w:val="99"/>
    <w:semiHidden/>
    <w:unhideWhenUsed/>
    <w:rsid w:val="004457A9"/>
    <w:rPr>
      <w:color w:val="605E5C"/>
      <w:shd w:val="clear" w:color="auto" w:fill="E1DFDD"/>
    </w:rPr>
  </w:style>
  <w:style w:type="paragraph" w:styleId="ListParagraph">
    <w:name w:val="List Paragraph"/>
    <w:basedOn w:val="Normal"/>
    <w:uiPriority w:val="34"/>
    <w:qFormat/>
    <w:rsid w:val="00F937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9292">
      <w:bodyDiv w:val="1"/>
      <w:marLeft w:val="0"/>
      <w:marRight w:val="0"/>
      <w:marTop w:val="0"/>
      <w:marBottom w:val="0"/>
      <w:divBdr>
        <w:top w:val="none" w:sz="0" w:space="0" w:color="auto"/>
        <w:left w:val="none" w:sz="0" w:space="0" w:color="auto"/>
        <w:bottom w:val="none" w:sz="0" w:space="0" w:color="auto"/>
        <w:right w:val="none" w:sz="0" w:space="0" w:color="auto"/>
      </w:divBdr>
    </w:div>
    <w:div w:id="172768883">
      <w:bodyDiv w:val="1"/>
      <w:marLeft w:val="0"/>
      <w:marRight w:val="0"/>
      <w:marTop w:val="0"/>
      <w:marBottom w:val="0"/>
      <w:divBdr>
        <w:top w:val="none" w:sz="0" w:space="0" w:color="auto"/>
        <w:left w:val="none" w:sz="0" w:space="0" w:color="auto"/>
        <w:bottom w:val="none" w:sz="0" w:space="0" w:color="auto"/>
        <w:right w:val="none" w:sz="0" w:space="0" w:color="auto"/>
      </w:divBdr>
    </w:div>
    <w:div w:id="1012486930">
      <w:bodyDiv w:val="1"/>
      <w:marLeft w:val="0"/>
      <w:marRight w:val="0"/>
      <w:marTop w:val="0"/>
      <w:marBottom w:val="0"/>
      <w:divBdr>
        <w:top w:val="none" w:sz="0" w:space="0" w:color="auto"/>
        <w:left w:val="none" w:sz="0" w:space="0" w:color="auto"/>
        <w:bottom w:val="none" w:sz="0" w:space="0" w:color="auto"/>
        <w:right w:val="none" w:sz="0" w:space="0" w:color="auto"/>
      </w:divBdr>
      <w:divsChild>
        <w:div w:id="1705327892">
          <w:marLeft w:val="480"/>
          <w:marRight w:val="0"/>
          <w:marTop w:val="0"/>
          <w:marBottom w:val="0"/>
          <w:divBdr>
            <w:top w:val="none" w:sz="0" w:space="0" w:color="auto"/>
            <w:left w:val="none" w:sz="0" w:space="0" w:color="auto"/>
            <w:bottom w:val="none" w:sz="0" w:space="0" w:color="auto"/>
            <w:right w:val="none" w:sz="0" w:space="0" w:color="auto"/>
          </w:divBdr>
          <w:divsChild>
            <w:div w:id="159208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4711">
      <w:bodyDiv w:val="1"/>
      <w:marLeft w:val="0"/>
      <w:marRight w:val="0"/>
      <w:marTop w:val="0"/>
      <w:marBottom w:val="0"/>
      <w:divBdr>
        <w:top w:val="none" w:sz="0" w:space="0" w:color="auto"/>
        <w:left w:val="none" w:sz="0" w:space="0" w:color="auto"/>
        <w:bottom w:val="none" w:sz="0" w:space="0" w:color="auto"/>
        <w:right w:val="none" w:sz="0" w:space="0" w:color="auto"/>
      </w:divBdr>
      <w:divsChild>
        <w:div w:id="286006089">
          <w:marLeft w:val="0"/>
          <w:marRight w:val="0"/>
          <w:marTop w:val="0"/>
          <w:marBottom w:val="0"/>
          <w:divBdr>
            <w:top w:val="none" w:sz="0" w:space="0" w:color="auto"/>
            <w:left w:val="none" w:sz="0" w:space="0" w:color="auto"/>
            <w:bottom w:val="none" w:sz="0" w:space="0" w:color="auto"/>
            <w:right w:val="none" w:sz="0" w:space="0" w:color="auto"/>
          </w:divBdr>
          <w:divsChild>
            <w:div w:id="123142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1282">
      <w:bodyDiv w:val="1"/>
      <w:marLeft w:val="0"/>
      <w:marRight w:val="0"/>
      <w:marTop w:val="0"/>
      <w:marBottom w:val="0"/>
      <w:divBdr>
        <w:top w:val="none" w:sz="0" w:space="0" w:color="auto"/>
        <w:left w:val="none" w:sz="0" w:space="0" w:color="auto"/>
        <w:bottom w:val="none" w:sz="0" w:space="0" w:color="auto"/>
        <w:right w:val="none" w:sz="0" w:space="0" w:color="auto"/>
      </w:divBdr>
    </w:div>
    <w:div w:id="1132944697">
      <w:bodyDiv w:val="1"/>
      <w:marLeft w:val="0"/>
      <w:marRight w:val="0"/>
      <w:marTop w:val="0"/>
      <w:marBottom w:val="0"/>
      <w:divBdr>
        <w:top w:val="none" w:sz="0" w:space="0" w:color="auto"/>
        <w:left w:val="none" w:sz="0" w:space="0" w:color="auto"/>
        <w:bottom w:val="none" w:sz="0" w:space="0" w:color="auto"/>
        <w:right w:val="none" w:sz="0" w:space="0" w:color="auto"/>
      </w:divBdr>
    </w:div>
    <w:div w:id="1181353479">
      <w:bodyDiv w:val="1"/>
      <w:marLeft w:val="0"/>
      <w:marRight w:val="0"/>
      <w:marTop w:val="0"/>
      <w:marBottom w:val="0"/>
      <w:divBdr>
        <w:top w:val="none" w:sz="0" w:space="0" w:color="auto"/>
        <w:left w:val="none" w:sz="0" w:space="0" w:color="auto"/>
        <w:bottom w:val="none" w:sz="0" w:space="0" w:color="auto"/>
        <w:right w:val="none" w:sz="0" w:space="0" w:color="auto"/>
      </w:divBdr>
    </w:div>
    <w:div w:id="1185172303">
      <w:bodyDiv w:val="1"/>
      <w:marLeft w:val="0"/>
      <w:marRight w:val="0"/>
      <w:marTop w:val="0"/>
      <w:marBottom w:val="0"/>
      <w:divBdr>
        <w:top w:val="none" w:sz="0" w:space="0" w:color="auto"/>
        <w:left w:val="none" w:sz="0" w:space="0" w:color="auto"/>
        <w:bottom w:val="none" w:sz="0" w:space="0" w:color="auto"/>
        <w:right w:val="none" w:sz="0" w:space="0" w:color="auto"/>
      </w:divBdr>
    </w:div>
    <w:div w:id="1312516204">
      <w:bodyDiv w:val="1"/>
      <w:marLeft w:val="0"/>
      <w:marRight w:val="0"/>
      <w:marTop w:val="0"/>
      <w:marBottom w:val="0"/>
      <w:divBdr>
        <w:top w:val="none" w:sz="0" w:space="0" w:color="auto"/>
        <w:left w:val="none" w:sz="0" w:space="0" w:color="auto"/>
        <w:bottom w:val="none" w:sz="0" w:space="0" w:color="auto"/>
        <w:right w:val="none" w:sz="0" w:space="0" w:color="auto"/>
      </w:divBdr>
    </w:div>
    <w:div w:id="1366709233">
      <w:bodyDiv w:val="1"/>
      <w:marLeft w:val="0"/>
      <w:marRight w:val="0"/>
      <w:marTop w:val="0"/>
      <w:marBottom w:val="0"/>
      <w:divBdr>
        <w:top w:val="none" w:sz="0" w:space="0" w:color="auto"/>
        <w:left w:val="none" w:sz="0" w:space="0" w:color="auto"/>
        <w:bottom w:val="none" w:sz="0" w:space="0" w:color="auto"/>
        <w:right w:val="none" w:sz="0" w:space="0" w:color="auto"/>
      </w:divBdr>
    </w:div>
    <w:div w:id="1576478396">
      <w:bodyDiv w:val="1"/>
      <w:marLeft w:val="0"/>
      <w:marRight w:val="0"/>
      <w:marTop w:val="0"/>
      <w:marBottom w:val="0"/>
      <w:divBdr>
        <w:top w:val="none" w:sz="0" w:space="0" w:color="auto"/>
        <w:left w:val="none" w:sz="0" w:space="0" w:color="auto"/>
        <w:bottom w:val="none" w:sz="0" w:space="0" w:color="auto"/>
        <w:right w:val="none" w:sz="0" w:space="0" w:color="auto"/>
      </w:divBdr>
    </w:div>
    <w:div w:id="1701513695">
      <w:bodyDiv w:val="1"/>
      <w:marLeft w:val="0"/>
      <w:marRight w:val="0"/>
      <w:marTop w:val="0"/>
      <w:marBottom w:val="0"/>
      <w:divBdr>
        <w:top w:val="none" w:sz="0" w:space="0" w:color="auto"/>
        <w:left w:val="none" w:sz="0" w:space="0" w:color="auto"/>
        <w:bottom w:val="none" w:sz="0" w:space="0" w:color="auto"/>
        <w:right w:val="none" w:sz="0" w:space="0" w:color="auto"/>
      </w:divBdr>
    </w:div>
    <w:div w:id="1880434399">
      <w:bodyDiv w:val="1"/>
      <w:marLeft w:val="0"/>
      <w:marRight w:val="0"/>
      <w:marTop w:val="0"/>
      <w:marBottom w:val="0"/>
      <w:divBdr>
        <w:top w:val="none" w:sz="0" w:space="0" w:color="auto"/>
        <w:left w:val="none" w:sz="0" w:space="0" w:color="auto"/>
        <w:bottom w:val="none" w:sz="0" w:space="0" w:color="auto"/>
        <w:right w:val="none" w:sz="0" w:space="0" w:color="auto"/>
      </w:divBdr>
      <w:divsChild>
        <w:div w:id="2092920906">
          <w:marLeft w:val="0"/>
          <w:marRight w:val="0"/>
          <w:marTop w:val="0"/>
          <w:marBottom w:val="0"/>
          <w:divBdr>
            <w:top w:val="none" w:sz="0" w:space="0" w:color="auto"/>
            <w:left w:val="none" w:sz="0" w:space="0" w:color="auto"/>
            <w:bottom w:val="none" w:sz="0" w:space="0" w:color="auto"/>
            <w:right w:val="none" w:sz="0" w:space="0" w:color="auto"/>
          </w:divBdr>
          <w:divsChild>
            <w:div w:id="32193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mea.illumina.com/products/by-type/sequencing-kits/library-prep-kits/truseq-stranded-total-rna.html" TargetMode="External"/><Relationship Id="rId18" Type="http://schemas.openxmlformats.org/officeDocument/2006/relationships/hyperlink" Target="https://www.gencodegenes.org/huma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bedtools.readthedocs.io/en/latest/" TargetMode="External"/><Relationship Id="rId7" Type="http://schemas.openxmlformats.org/officeDocument/2006/relationships/image" Target="media/image1.png"/><Relationship Id="rId12" Type="http://schemas.openxmlformats.org/officeDocument/2006/relationships/hyperlink" Target="https://doi.org/10.1016/j.neo.2018.09.008" TargetMode="External"/><Relationship Id="rId17" Type="http://schemas.openxmlformats.org/officeDocument/2006/relationships/hyperlink" Target="https://ccb.jhu.edu/software/stringtie/index.shtml?t=manual"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htslib.org/doc/" TargetMode="External"/><Relationship Id="rId20" Type="http://schemas.openxmlformats.org/officeDocument/2006/relationships/hyperlink" Target="https://pachterlab.github.io/sleuth_walkthroughs/trapnell/analysi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ichael-jopiti/RNA-seq"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aehwankimlab.github.io/hisat2/manual/" TargetMode="External"/><Relationship Id="rId23" Type="http://schemas.openxmlformats.org/officeDocument/2006/relationships/header" Target="header1.xml"/><Relationship Id="rId10" Type="http://schemas.openxmlformats.org/officeDocument/2006/relationships/image" Target="media/image4.emf"/><Relationship Id="rId19" Type="http://schemas.openxmlformats.org/officeDocument/2006/relationships/hyperlink" Target="https://pachterlab.github.io/kallisto/source"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www.bioinformatics.babraham.ac.uk/projects/fastqc/" TargetMode="External"/><Relationship Id="rId22" Type="http://schemas.openxmlformats.org/officeDocument/2006/relationships/hyperlink" Target="https://fantom.gsc.riken.jp/5/"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605</TotalTime>
  <Pages>9</Pages>
  <Words>2384</Words>
  <Characters>13589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JOPITI Michael</dc:creator>
  <cp:keywords/>
  <dc:description/>
  <cp:lastModifiedBy>JOPITI Michael</cp:lastModifiedBy>
  <cp:revision>420</cp:revision>
  <dcterms:created xsi:type="dcterms:W3CDTF">2024-01-26T09:47:00Z</dcterms:created>
  <dcterms:modified xsi:type="dcterms:W3CDTF">2024-01-31T15:22:00Z</dcterms:modified>
</cp:coreProperties>
</file>