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240" w:lineRule="auto"/>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rFonts w:ascii="Google Sans" w:cs="Google Sans" w:eastAsia="Google Sans" w:hAnsi="Google Sans"/>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keepNext w:val="0"/>
        <w:keepLines w:val="0"/>
        <w:spacing w:after="0" w:line="240" w:lineRule="auto"/>
        <w:rPr>
          <w:rFonts w:ascii="Google Sans" w:cs="Google Sans" w:eastAsia="Google Sans" w:hAnsi="Google Sans"/>
          <w:b w:val="1"/>
          <w:bCs w:val="1"/>
          <w:sz w:val="28"/>
          <w:szCs w:val="28"/>
        </w:rPr>
      </w:pPr>
      <w:bookmarkStart w:colFirst="0" w:colLast="0" w:name="_af80tl7prv5v" w:id="1"/>
      <w:bookmarkEnd w:id="1"/>
      <w:r w:rsidDel="00000000" w:rsidR="00000000" w:rsidRPr="00000000">
        <w:rPr>
          <w:rFonts w:ascii="Google Sans" w:cs="Google Sans" w:eastAsia="Google Sans" w:hAnsi="Google Sans"/>
          <w:b w:val="1"/>
          <w:bCs w:val="1"/>
          <w:sz w:val="28"/>
          <w:szCs w:val="28"/>
          <w:rtl w:val="0"/>
        </w:rPr>
        <w:t xml:space="preserve">1</w:t>
      </w:r>
      <w:r w:rsidDel="00000000" w:rsidR="00000000" w:rsidRPr="00000000">
        <w:rPr>
          <w:rFonts w:ascii="Google Sans" w:cs="Google Sans" w:eastAsia="Google Sans" w:hAnsi="Google Sans"/>
          <w:b w:val="1"/>
          <w:bCs w:val="1"/>
          <w:sz w:val="28"/>
          <w:szCs w:val="28"/>
          <w:vertAlign w:val="superscript"/>
          <w:rtl w:val="0"/>
        </w:rPr>
        <w:t xml:space="preserve">st</w:t>
      </w:r>
      <w:r w:rsidDel="00000000" w:rsidR="00000000" w:rsidRPr="00000000">
        <w:rPr>
          <w:rFonts w:ascii="Google Sans" w:cs="Google Sans" w:eastAsia="Google Sans" w:hAnsi="Google Sans"/>
          <w:b w:val="1"/>
          <w:bCs w:val="1"/>
          <w:sz w:val="28"/>
          <w:szCs w:val="28"/>
          <w:rtl w:val="0"/>
        </w:rPr>
        <w:t xml:space="preserve"> January 20XX</w:t>
      </w:r>
    </w:p>
    <w:p w:rsidR="00000000" w:rsidDel="00000000" w:rsidP="00000000" w:rsidRDefault="00000000" w:rsidRPr="00000000" w14:paraId="00000003">
      <w:pPr>
        <w:pStyle w:val="Subtitle"/>
        <w:keepNext w:val="0"/>
        <w:keepLines w:val="0"/>
        <w:spacing w:after="0" w:line="240" w:lineRule="auto"/>
        <w:rPr>
          <w:rFonts w:ascii="Google Sans" w:cs="Google Sans" w:eastAsia="Google Sans" w:hAnsi="Google Sans"/>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buc6q0k08dmn" w:id="3"/>
      <w:bookmarkEnd w:id="3"/>
      <w:r w:rsidDel="00000000" w:rsidR="00000000" w:rsidRPr="00000000">
        <w:rPr>
          <w:rFonts w:ascii="Proxima Nova" w:cs="Proxima Nova" w:eastAsia="Proxima Nova" w:hAnsi="Proxima Nova"/>
          <w:b w:val="1"/>
          <w:bCs w:val="1"/>
          <w:color w:val="353744"/>
          <w:sz w:val="28"/>
          <w:szCs w:val="28"/>
          <w:rtl w:val="0"/>
        </w:rPr>
        <w:t xml:space="preserve">System Description</w:t>
      </w:r>
    </w:p>
    <w:p w:rsidR="00000000" w:rsidDel="00000000" w:rsidP="00000000" w:rsidRDefault="00000000" w:rsidRPr="00000000" w14:paraId="00000005">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e64wndl8jmz1" w:id="4"/>
      <w:bookmarkEnd w:id="4"/>
      <w:r w:rsidDel="00000000" w:rsidR="00000000" w:rsidRPr="00000000">
        <w:rPr>
          <w:rFonts w:ascii="Proxima Nova" w:cs="Proxima Nova" w:eastAsia="Proxima Nova" w:hAnsi="Proxima Nova"/>
          <w:b w:val="1"/>
          <w:bCs w:val="1"/>
          <w:color w:val="353744"/>
          <w:sz w:val="28"/>
          <w:szCs w:val="28"/>
          <w:rtl w:val="0"/>
        </w:rPr>
        <w:t xml:space="preserve">Scope</w:t>
      </w:r>
    </w:p>
    <w:p w:rsidR="00000000" w:rsidDel="00000000" w:rsidP="00000000" w:rsidRDefault="00000000" w:rsidRPr="00000000" w14:paraId="00000007">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rFonts w:ascii="Google Sans" w:cs="Google Sans" w:eastAsia="Google Sans" w:hAnsi="Google Sans"/>
            <w:color w:val="1155cc"/>
            <w:u w:val="single"/>
            <w:rtl w:val="0"/>
          </w:rPr>
          <w:t xml:space="preserve">NIST SP 800-30 Rev. 1</w:t>
        </w:r>
      </w:hyperlink>
      <w:r w:rsidDel="00000000" w:rsidR="00000000" w:rsidRPr="00000000">
        <w:rPr>
          <w:rFonts w:ascii="Google Sans" w:cs="Google Sans" w:eastAsia="Google Sans" w:hAnsi="Google Sans"/>
          <w:color w:val="353744"/>
          <w:rtl w:val="0"/>
        </w:rPr>
        <w:t xml:space="preserve"> is used to guide the risk analysis of the information system.</w:t>
      </w:r>
    </w:p>
    <w:p w:rsidR="00000000" w:rsidDel="00000000" w:rsidP="00000000" w:rsidRDefault="00000000" w:rsidRPr="00000000" w14:paraId="00000008">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oymnw3nlvwib" w:id="5"/>
      <w:bookmarkEnd w:id="5"/>
      <w:r w:rsidDel="00000000" w:rsidR="00000000" w:rsidRPr="00000000">
        <w:rPr>
          <w:rFonts w:ascii="Proxima Nova" w:cs="Proxima Nova" w:eastAsia="Proxima Nova" w:hAnsi="Proxima Nova"/>
          <w:b w:val="1"/>
          <w:bCs w:val="1"/>
          <w:color w:val="353744"/>
          <w:sz w:val="28"/>
          <w:szCs w:val="28"/>
          <w:rtl w:val="0"/>
        </w:rPr>
        <w:t xml:space="preserve">Purpose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t xml:space="preserve">A vulnerability assessment was due for this company since a remote database server is heavily relied on and since it is open to the public it is a serious vulnerability. Potential customers are found using this database and if it is compromised it can result in a catastrophic halt on business operations and assets.</w:t>
      </w:r>
      <w:r w:rsidDel="00000000" w:rsidR="00000000" w:rsidRPr="00000000">
        <w:rPr>
          <w:rtl w:val="0"/>
        </w:rPr>
      </w:r>
    </w:p>
    <w:p w:rsidR="00000000" w:rsidDel="00000000" w:rsidP="00000000" w:rsidRDefault="00000000" w:rsidRPr="00000000" w14:paraId="0000000A">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i2ip4lwifo50" w:id="6"/>
      <w:bookmarkEnd w:id="6"/>
      <w:r w:rsidDel="00000000" w:rsidR="00000000" w:rsidRPr="00000000">
        <w:rPr>
          <w:rFonts w:ascii="Proxima Nova" w:cs="Proxima Nova" w:eastAsia="Proxima Nova" w:hAnsi="Proxima Nova"/>
          <w:b w:val="1"/>
          <w:bCs w:val="1"/>
          <w:color w:val="353744"/>
          <w:sz w:val="28"/>
          <w:szCs w:val="28"/>
          <w:rtl w:val="0"/>
        </w:rPr>
        <w:t xml:space="preserve">Risk Assessment</w:t>
      </w:r>
    </w:p>
    <w:p w:rsidR="00000000" w:rsidDel="00000000" w:rsidP="00000000" w:rsidRDefault="00000000" w:rsidRPr="00000000" w14:paraId="0000000B">
      <w:pPr>
        <w:spacing w:before="200" w:line="312" w:lineRule="auto"/>
        <w:rPr>
          <w:rFonts w:ascii="Google Sans" w:cs="Google Sans" w:eastAsia="Google Sans" w:hAnsi="Google Sans"/>
          <w:color w:val="35374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color w:val="353744"/>
              </w:rPr>
            </w:pPr>
            <w:r w:rsidDel="00000000" w:rsidR="00000000" w:rsidRPr="00000000">
              <w:rPr>
                <w:rFonts w:ascii="Google Sans" w:cs="Google Sans" w:eastAsia="Google Sans" w:hAnsi="Google Sans"/>
                <w:b w:val="1"/>
                <w:bCs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bCs w:val="1"/>
                <w:color w:val="353744"/>
              </w:rPr>
            </w:pPr>
            <w:r w:rsidDel="00000000" w:rsidR="00000000" w:rsidRPr="00000000">
              <w:rPr>
                <w:rFonts w:ascii="Google Sans" w:cs="Google Sans" w:eastAsia="Google Sans" w:hAnsi="Google Sans"/>
                <w:b w:val="1"/>
                <w:bCs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b w:val="1"/>
                <w:bCs w:val="1"/>
                <w:color w:val="353744"/>
              </w:rPr>
            </w:pPr>
            <w:r w:rsidDel="00000000" w:rsidR="00000000" w:rsidRPr="00000000">
              <w:rPr>
                <w:rFonts w:ascii="Google Sans" w:cs="Google Sans" w:eastAsia="Google Sans" w:hAnsi="Google Sans"/>
                <w:b w:val="1"/>
                <w:bCs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bCs w:val="1"/>
                <w:color w:val="353744"/>
              </w:rPr>
            </w:pPr>
            <w:r w:rsidDel="00000000" w:rsidR="00000000" w:rsidRPr="00000000">
              <w:rPr>
                <w:rFonts w:ascii="Google Sans" w:cs="Google Sans" w:eastAsia="Google Sans" w:hAnsi="Google Sans"/>
                <w:b w:val="1"/>
                <w:bCs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bCs w:val="1"/>
                <w:color w:val="353744"/>
              </w:rPr>
            </w:pPr>
            <w:r w:rsidDel="00000000" w:rsidR="00000000" w:rsidRPr="00000000">
              <w:rPr>
                <w:rFonts w:ascii="Google Sans" w:cs="Google Sans" w:eastAsia="Google Sans" w:hAnsi="Google Sans"/>
                <w:b w:val="1"/>
                <w:bCs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Competitor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Obtain sensitive information via exfiltration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iCs w:val="1"/>
                <w:color w:val="353744"/>
              </w:rPr>
            </w:pPr>
            <w:r w:rsidDel="00000000" w:rsidR="00000000" w:rsidRPr="00000000">
              <w:rPr>
                <w:i w:val="1"/>
                <w:iCs w:val="1"/>
                <w:color w:val="353744"/>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Server runs out of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i w:val="1"/>
                <w:iCs w:val="1"/>
                <w:color w:val="353744"/>
              </w:rPr>
            </w:pPr>
            <w:r w:rsidDel="00000000" w:rsidR="00000000" w:rsidRPr="00000000">
              <w:rPr>
                <w:i w:val="1"/>
                <w:iCs w:val="1"/>
                <w:color w:val="353744"/>
                <w:rtl w:val="0"/>
              </w:rPr>
              <w:t xml:space="preserve">Power Outage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Power running to the server short circuits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i w:val="1"/>
                <w:iCs w:val="1"/>
                <w:color w:val="353744"/>
              </w:rPr>
            </w:pPr>
            <w:r w:rsidDel="00000000" w:rsidR="00000000" w:rsidRPr="00000000">
              <w:rPr>
                <w:i w:val="1"/>
                <w:iCs w:val="1"/>
                <w:color w:val="353744"/>
                <w:rtl w:val="0"/>
              </w:rPr>
              <w:t xml:space="preserve">3</w:t>
            </w:r>
            <w:r w:rsidDel="00000000" w:rsidR="00000000" w:rsidRPr="00000000">
              <w:rPr>
                <w:rtl w:val="0"/>
              </w:rPr>
            </w:r>
          </w:p>
        </w:tc>
      </w:tr>
    </w:tbl>
    <w:p w:rsidR="00000000" w:rsidDel="00000000" w:rsidP="00000000" w:rsidRDefault="00000000" w:rsidRPr="00000000" w14:paraId="00000020">
      <w:pPr>
        <w:spacing w:before="200" w:line="312" w:lineRule="auto"/>
        <w:rPr>
          <w:rFonts w:ascii="Google Sans" w:cs="Google Sans" w:eastAsia="Google Sans" w:hAnsi="Google Sans"/>
          <w:color w:val="353744"/>
        </w:rPr>
      </w:pPr>
      <w:r w:rsidDel="00000000" w:rsidR="00000000" w:rsidRPr="00000000">
        <w:rPr>
          <w:rtl w:val="0"/>
        </w:rPr>
      </w:r>
    </w:p>
    <w:p w:rsidR="00000000" w:rsidDel="00000000" w:rsidP="00000000" w:rsidRDefault="00000000" w:rsidRPr="00000000" w14:paraId="00000021">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a9ivkvfuz16w" w:id="7"/>
      <w:bookmarkEnd w:id="7"/>
      <w:r w:rsidDel="00000000" w:rsidR="00000000" w:rsidRPr="00000000">
        <w:rPr>
          <w:rFonts w:ascii="Proxima Nova" w:cs="Proxima Nova" w:eastAsia="Proxima Nova" w:hAnsi="Proxima Nova"/>
          <w:b w:val="1"/>
          <w:bCs w:val="1"/>
          <w:color w:val="353744"/>
          <w:sz w:val="28"/>
          <w:szCs w:val="28"/>
          <w:rtl w:val="0"/>
        </w:rPr>
        <w:t xml:space="preserve">Approach</w:t>
      </w:r>
    </w:p>
    <w:p w:rsidR="00000000" w:rsidDel="00000000" w:rsidP="00000000" w:rsidRDefault="00000000" w:rsidRPr="00000000" w14:paraId="00000022">
      <w:pPr>
        <w:spacing w:before="200" w:line="312" w:lineRule="auto"/>
        <w:rPr>
          <w:color w:val="353744"/>
        </w:rPr>
      </w:pPr>
      <w:r w:rsidDel="00000000" w:rsidR="00000000" w:rsidRPr="00000000">
        <w:rPr>
          <w:color w:val="353744"/>
          <w:rtl w:val="0"/>
        </w:rPr>
        <w:t xml:space="preserve">After analyzing the possible threats and their risks, a couple stand out. A competitor can access our customer information since it is public. This is very likely since any competitor would like to have the upper hand against us and take our customers. The likelihood and severity of this is very high. Since we have a server with only 128GB of memory our storage would fill up fast and we would not be able to store more information. This wouldn't affect the information we already have but would not let us gather more. Finally a power outage would stop business operations even though it is more on the unlikely side. Our server is the only way to access our data since we don't have a backup.</w:t>
      </w:r>
    </w:p>
    <w:p w:rsidR="00000000" w:rsidDel="00000000" w:rsidP="00000000" w:rsidRDefault="00000000" w:rsidRPr="00000000" w14:paraId="00000023">
      <w:pPr>
        <w:spacing w:before="200" w:line="312" w:lineRule="auto"/>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24">
      <w:pPr>
        <w:spacing w:before="200" w:line="312"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Remediation Strategy</w:t>
      </w:r>
    </w:p>
    <w:p w:rsidR="00000000" w:rsidDel="00000000" w:rsidP="00000000" w:rsidRDefault="00000000" w:rsidRPr="00000000" w14:paraId="00000025">
      <w:pPr>
        <w:spacing w:before="200" w:line="312" w:lineRule="auto"/>
        <w:rPr>
          <w:rFonts w:ascii="Google Sans" w:cs="Google Sans" w:eastAsia="Google Sans" w:hAnsi="Google Sans"/>
          <w:color w:val="353744"/>
        </w:rPr>
      </w:pPr>
      <w:r w:rsidDel="00000000" w:rsidR="00000000" w:rsidRPr="00000000">
        <w:rPr>
          <w:color w:val="353744"/>
          <w:rtl w:val="0"/>
        </w:rPr>
        <w:t xml:space="preserve">To remedy our highest risk threat in our current situation we must use a combination of principle of least privilege and MFA. If our servers are removed from public access and a multi factor authentication system is put into place, then our competitors won't be able to access our customer data. Using the principle of least privilege, all employees will be given the minimal access and authorization required to complete their tasks. Using MFA will guarantee that our employees are authenticated and getting the access they require.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