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F055" w14:textId="77777777" w:rsidR="00DD28DF" w:rsidRDefault="00DD28DF" w:rsidP="00DD28DF">
      <w:pPr>
        <w:jc w:val="center"/>
        <w:rPr>
          <w:rFonts w:ascii="Arial" w:eastAsia="Arial" w:hAnsi="Arial" w:cs="Arial"/>
          <w:b/>
          <w:bCs/>
          <w:color w:val="000000" w:themeColor="text1"/>
          <w:sz w:val="44"/>
          <w:szCs w:val="44"/>
          <w:lang w:val="en-AU"/>
        </w:rPr>
      </w:pPr>
    </w:p>
    <w:p w14:paraId="27C248B5" w14:textId="77777777" w:rsidR="003378A7" w:rsidRDefault="003378A7" w:rsidP="00DD28DF">
      <w:pPr>
        <w:jc w:val="center"/>
        <w:rPr>
          <w:rFonts w:ascii="Arial" w:eastAsia="Arial" w:hAnsi="Arial" w:cs="Arial"/>
          <w:b/>
          <w:bCs/>
          <w:color w:val="000000" w:themeColor="text1"/>
          <w:sz w:val="44"/>
          <w:szCs w:val="44"/>
          <w:lang w:val="en-AU"/>
        </w:rPr>
      </w:pPr>
    </w:p>
    <w:p w14:paraId="34376E14" w14:textId="77777777" w:rsidR="003378A7" w:rsidRDefault="003378A7" w:rsidP="00DD28DF">
      <w:pPr>
        <w:jc w:val="center"/>
        <w:rPr>
          <w:rFonts w:ascii="Arial" w:eastAsia="Arial" w:hAnsi="Arial" w:cs="Arial"/>
          <w:b/>
          <w:bCs/>
          <w:color w:val="000000" w:themeColor="text1"/>
          <w:sz w:val="44"/>
          <w:szCs w:val="44"/>
          <w:lang w:val="en-AU"/>
        </w:rPr>
      </w:pPr>
    </w:p>
    <w:p w14:paraId="50A7A812" w14:textId="231B8661" w:rsidR="00DD28DF" w:rsidRDefault="00DD28DF" w:rsidP="00DD28DF">
      <w:pPr>
        <w:jc w:val="center"/>
        <w:rPr>
          <w:rFonts w:ascii="Arial" w:eastAsia="Arial" w:hAnsi="Arial" w:cs="Arial"/>
          <w:color w:val="000000" w:themeColor="text1"/>
          <w:sz w:val="44"/>
          <w:szCs w:val="44"/>
        </w:rPr>
      </w:pPr>
      <w:r w:rsidRPr="6BB0CD6C">
        <w:rPr>
          <w:rFonts w:ascii="Arial" w:eastAsia="Arial" w:hAnsi="Arial" w:cs="Arial"/>
          <w:b/>
          <w:bCs/>
          <w:color w:val="000000" w:themeColor="text1"/>
          <w:sz w:val="44"/>
          <w:szCs w:val="44"/>
          <w:lang w:val="en-AU"/>
        </w:rPr>
        <w:t xml:space="preserve">Target Market Determination </w:t>
      </w:r>
    </w:p>
    <w:p w14:paraId="4AE7938E" w14:textId="77777777" w:rsidR="00DD28DF" w:rsidRDefault="00DD28DF" w:rsidP="00DD28DF">
      <w:pPr>
        <w:tabs>
          <w:tab w:val="left" w:pos="6466"/>
        </w:tabs>
        <w:rPr>
          <w:rFonts w:ascii="Arial" w:eastAsia="Arial" w:hAnsi="Arial" w:cs="Arial"/>
          <w:color w:val="000000" w:themeColor="text1"/>
          <w:sz w:val="44"/>
          <w:szCs w:val="44"/>
        </w:rPr>
      </w:pPr>
      <w:r>
        <w:rPr>
          <w:rFonts w:ascii="Arial" w:eastAsia="Arial" w:hAnsi="Arial" w:cs="Arial"/>
          <w:color w:val="000000" w:themeColor="text1"/>
          <w:sz w:val="44"/>
          <w:szCs w:val="44"/>
        </w:rPr>
        <w:tab/>
      </w:r>
    </w:p>
    <w:p w14:paraId="31148055" w14:textId="77777777" w:rsidR="00DD28DF" w:rsidRDefault="00DD28DF" w:rsidP="00DD28DF">
      <w:pPr>
        <w:jc w:val="center"/>
        <w:rPr>
          <w:rFonts w:ascii="Arial" w:eastAsia="Arial" w:hAnsi="Arial" w:cs="Arial"/>
          <w:color w:val="000000" w:themeColor="text1"/>
          <w:sz w:val="44"/>
          <w:szCs w:val="44"/>
        </w:rPr>
      </w:pPr>
      <w:r w:rsidRPr="6BB0CD6C">
        <w:rPr>
          <w:rFonts w:ascii="Arial" w:eastAsia="Arial" w:hAnsi="Arial" w:cs="Arial"/>
          <w:b/>
          <w:bCs/>
          <w:color w:val="000000" w:themeColor="text1"/>
          <w:sz w:val="44"/>
          <w:szCs w:val="44"/>
          <w:lang w:val="en-AU"/>
        </w:rPr>
        <w:t xml:space="preserve">For </w:t>
      </w:r>
    </w:p>
    <w:p w14:paraId="7A8C1D3C" w14:textId="77777777" w:rsidR="00DD28DF" w:rsidRDefault="00DD28DF" w:rsidP="00DD28DF">
      <w:pPr>
        <w:jc w:val="center"/>
        <w:rPr>
          <w:rFonts w:ascii="Arial" w:eastAsia="Arial" w:hAnsi="Arial" w:cs="Arial"/>
          <w:color w:val="000000" w:themeColor="text1"/>
          <w:sz w:val="44"/>
          <w:szCs w:val="44"/>
        </w:rPr>
      </w:pPr>
    </w:p>
    <w:p w14:paraId="6C4A7743" w14:textId="2794A10A" w:rsidR="00DD28DF" w:rsidRDefault="003378A7" w:rsidP="00DD28DF">
      <w:pPr>
        <w:jc w:val="center"/>
        <w:rPr>
          <w:rFonts w:ascii="Arial" w:eastAsia="Arial" w:hAnsi="Arial" w:cs="Arial"/>
          <w:b/>
          <w:bCs/>
          <w:color w:val="000000" w:themeColor="text1"/>
          <w:sz w:val="44"/>
          <w:szCs w:val="44"/>
          <w:lang w:val="en-AU"/>
        </w:rPr>
      </w:pPr>
      <w:r>
        <w:rPr>
          <w:rFonts w:ascii="Arial" w:eastAsia="Arial" w:hAnsi="Arial" w:cs="Arial"/>
          <w:b/>
          <w:bCs/>
          <w:color w:val="000000" w:themeColor="text1"/>
          <w:sz w:val="44"/>
          <w:szCs w:val="44"/>
          <w:lang w:val="en-AU"/>
        </w:rPr>
        <w:t>The Squad Institute Finance</w:t>
      </w:r>
      <w:r w:rsidR="00DD28DF" w:rsidRPr="6BB0CD6C">
        <w:rPr>
          <w:rFonts w:ascii="Arial" w:eastAsia="Arial" w:hAnsi="Arial" w:cs="Arial"/>
          <w:b/>
          <w:bCs/>
          <w:color w:val="000000" w:themeColor="text1"/>
          <w:sz w:val="44"/>
          <w:szCs w:val="44"/>
          <w:lang w:val="en-AU"/>
        </w:rPr>
        <w:t xml:space="preserve"> </w:t>
      </w:r>
      <w:r w:rsidR="003D2F7E">
        <w:rPr>
          <w:rFonts w:ascii="Arial" w:eastAsia="Arial" w:hAnsi="Arial" w:cs="Arial"/>
          <w:b/>
          <w:bCs/>
          <w:color w:val="000000" w:themeColor="text1"/>
          <w:sz w:val="44"/>
          <w:szCs w:val="44"/>
          <w:lang w:val="en-AU"/>
        </w:rPr>
        <w:t xml:space="preserve">credit </w:t>
      </w:r>
      <w:r w:rsidR="00DD28DF">
        <w:rPr>
          <w:rFonts w:ascii="Arial" w:eastAsia="Arial" w:hAnsi="Arial" w:cs="Arial"/>
          <w:b/>
          <w:bCs/>
          <w:color w:val="000000" w:themeColor="text1"/>
          <w:sz w:val="44"/>
          <w:szCs w:val="44"/>
          <w:lang w:val="en-AU"/>
        </w:rPr>
        <w:t xml:space="preserve">product </w:t>
      </w:r>
    </w:p>
    <w:p w14:paraId="7FCE37E7" w14:textId="244AEBD4" w:rsidR="00DD28DF" w:rsidRDefault="00DD28DF" w:rsidP="00DD28DF">
      <w:pPr>
        <w:jc w:val="center"/>
        <w:rPr>
          <w:rFonts w:ascii="Arial" w:eastAsia="Arial" w:hAnsi="Arial" w:cs="Arial"/>
          <w:b/>
          <w:bCs/>
          <w:color w:val="000000" w:themeColor="text1"/>
          <w:sz w:val="44"/>
          <w:szCs w:val="44"/>
          <w:lang w:val="en-AU"/>
        </w:rPr>
      </w:pPr>
      <w:r w:rsidRPr="600DBC18">
        <w:rPr>
          <w:rFonts w:ascii="Arial" w:eastAsia="Arial" w:hAnsi="Arial" w:cs="Arial"/>
          <w:b/>
          <w:bCs/>
          <w:color w:val="000000" w:themeColor="text1"/>
          <w:sz w:val="44"/>
          <w:szCs w:val="44"/>
          <w:lang w:val="en-AU"/>
        </w:rPr>
        <w:t xml:space="preserve"> From </w:t>
      </w:r>
      <w:r w:rsidR="00E41B37">
        <w:rPr>
          <w:rFonts w:ascii="Arial" w:eastAsia="Arial" w:hAnsi="Arial" w:cs="Arial"/>
          <w:b/>
          <w:bCs/>
          <w:color w:val="000000" w:themeColor="text1"/>
          <w:sz w:val="44"/>
          <w:szCs w:val="44"/>
          <w:lang w:val="en-AU"/>
        </w:rPr>
        <w:t>[Insert date]</w:t>
      </w:r>
    </w:p>
    <w:p w14:paraId="1930AC62" w14:textId="77777777" w:rsidR="0005401C" w:rsidRDefault="0005401C"/>
    <w:p w14:paraId="177E882D" w14:textId="77777777" w:rsidR="008344E3" w:rsidRDefault="008344E3"/>
    <w:p w14:paraId="27A99200" w14:textId="77777777" w:rsidR="008344E3" w:rsidRDefault="008344E3"/>
    <w:p w14:paraId="1732A0DA" w14:textId="77777777" w:rsidR="008344E3" w:rsidRDefault="008344E3"/>
    <w:p w14:paraId="3112F484" w14:textId="77777777" w:rsidR="008344E3" w:rsidRDefault="008344E3"/>
    <w:p w14:paraId="5C7BF640" w14:textId="77777777" w:rsidR="008344E3" w:rsidRDefault="008344E3"/>
    <w:p w14:paraId="735CB21C" w14:textId="77777777" w:rsidR="008344E3" w:rsidRDefault="008344E3"/>
    <w:p w14:paraId="4E6E26D4" w14:textId="77777777" w:rsidR="008344E3" w:rsidRDefault="008344E3"/>
    <w:p w14:paraId="5C40E9A2" w14:textId="77777777" w:rsidR="008344E3" w:rsidRDefault="008344E3"/>
    <w:p w14:paraId="2CAAA59D" w14:textId="77777777" w:rsidR="008344E3" w:rsidRDefault="008344E3"/>
    <w:p w14:paraId="01D18555" w14:textId="77777777" w:rsidR="008344E3" w:rsidRDefault="008344E3"/>
    <w:p w14:paraId="34A4E6B6" w14:textId="77777777" w:rsidR="008344E3" w:rsidRDefault="008344E3"/>
    <w:p w14:paraId="5B08926E" w14:textId="77777777" w:rsidR="008344E3" w:rsidRDefault="008344E3"/>
    <w:p w14:paraId="2E36895C" w14:textId="39181322" w:rsidR="006554F0" w:rsidRPr="006554F0" w:rsidRDefault="008771E1" w:rsidP="006554F0">
      <w:pPr>
        <w:pStyle w:val="Heading1"/>
      </w:pPr>
      <w:r>
        <w:t xml:space="preserve">About </w:t>
      </w:r>
      <w:r w:rsidR="004247FC">
        <w:t>T</w:t>
      </w:r>
      <w:r>
        <w:t xml:space="preserve">his </w:t>
      </w:r>
      <w:r w:rsidR="004247FC">
        <w:t>D</w:t>
      </w:r>
      <w:r>
        <w:t>ocument</w:t>
      </w:r>
    </w:p>
    <w:p w14:paraId="57C2FCAC" w14:textId="2451A35C" w:rsidR="00720FAF" w:rsidRDefault="008771E1" w:rsidP="00720FAF">
      <w:r>
        <w:t xml:space="preserve">This </w:t>
      </w:r>
      <w:r w:rsidR="00FC4E9A">
        <w:t>Target Market Determination (</w:t>
      </w:r>
      <w:r w:rsidR="00FC4E9A" w:rsidRPr="00B84719">
        <w:rPr>
          <w:b/>
          <w:bCs/>
        </w:rPr>
        <w:t>TMD</w:t>
      </w:r>
      <w:r w:rsidR="00FC4E9A">
        <w:t>)</w:t>
      </w:r>
      <w:r w:rsidR="000E7EAA">
        <w:t xml:space="preserve"> applies to </w:t>
      </w:r>
      <w:r w:rsidR="009B794A">
        <w:t>The Squad Institute Finance credit product (</w:t>
      </w:r>
      <w:r w:rsidR="009B794A" w:rsidRPr="000F23AC">
        <w:rPr>
          <w:b/>
          <w:bCs/>
        </w:rPr>
        <w:t>Product</w:t>
      </w:r>
      <w:r w:rsidR="009B794A">
        <w:t>)</w:t>
      </w:r>
      <w:r w:rsidR="00FC4E9A">
        <w:t xml:space="preserve"> </w:t>
      </w:r>
      <w:r w:rsidR="009B794A">
        <w:t>issued</w:t>
      </w:r>
      <w:r w:rsidR="00720FAF">
        <w:t xml:space="preserve"> by New Money Lender Pty Ltd trading as The Squad Institute Finance ABN 19 653 707 138, Australian Credit Licence 536096</w:t>
      </w:r>
      <w:r w:rsidR="0098713B">
        <w:t xml:space="preserve"> (</w:t>
      </w:r>
      <w:r w:rsidR="0098713B">
        <w:rPr>
          <w:b/>
          <w:bCs/>
        </w:rPr>
        <w:t>we, our</w:t>
      </w:r>
      <w:r w:rsidR="005D5F5F">
        <w:rPr>
          <w:b/>
          <w:bCs/>
        </w:rPr>
        <w:t xml:space="preserve"> </w:t>
      </w:r>
      <w:r w:rsidR="005D5F5F">
        <w:t xml:space="preserve">or </w:t>
      </w:r>
      <w:r w:rsidR="005D5F5F">
        <w:rPr>
          <w:b/>
          <w:bCs/>
        </w:rPr>
        <w:t>us</w:t>
      </w:r>
      <w:r w:rsidR="005D5F5F">
        <w:t>)</w:t>
      </w:r>
      <w:r w:rsidR="00720FAF">
        <w:t>.</w:t>
      </w:r>
    </w:p>
    <w:p w14:paraId="1375844B" w14:textId="7D5A1243" w:rsidR="00720FAF" w:rsidRDefault="00720FAF" w:rsidP="00720FAF">
      <w:r>
        <w:t>This document was last updated: [Insert Date]</w:t>
      </w:r>
    </w:p>
    <w:p w14:paraId="39C73AAC" w14:textId="59D987CD" w:rsidR="006554F0" w:rsidRPr="006554F0" w:rsidRDefault="00720FAF" w:rsidP="006554F0">
      <w:pPr>
        <w:pStyle w:val="Heading1"/>
      </w:pPr>
      <w:r>
        <w:t>Target Market</w:t>
      </w:r>
    </w:p>
    <w:p w14:paraId="10950FE3" w14:textId="422573E8" w:rsidR="00596C4D" w:rsidRDefault="00596C4D" w:rsidP="00B84719">
      <w:r>
        <w:t>The Product is for people who want to do The Squad Institute career transformation program (</w:t>
      </w:r>
      <w:r>
        <w:rPr>
          <w:b/>
          <w:bCs/>
        </w:rPr>
        <w:t>Program</w:t>
      </w:r>
      <w:r>
        <w:t>) provided by The Squad Institute Pty Ltd ABN 29 628 164 643</w:t>
      </w:r>
      <w:r w:rsidR="009B6318">
        <w:t xml:space="preserve"> </w:t>
      </w:r>
      <w:r w:rsidR="00D26EF2">
        <w:t>(</w:t>
      </w:r>
      <w:r w:rsidR="00D26EF2">
        <w:rPr>
          <w:b/>
          <w:bCs/>
        </w:rPr>
        <w:t>Program Provider</w:t>
      </w:r>
      <w:r w:rsidR="00D26EF2">
        <w:t>)</w:t>
      </w:r>
      <w:r>
        <w:t xml:space="preserve">, and whose financial situation, objectives and needs </w:t>
      </w:r>
      <w:r w:rsidR="00511768">
        <w:t xml:space="preserve">are likely to </w:t>
      </w:r>
      <w:r>
        <w:t>match those set out below.</w:t>
      </w:r>
    </w:p>
    <w:p w14:paraId="20862036" w14:textId="77777777" w:rsidR="00E17742" w:rsidRDefault="00E17742" w:rsidP="00B84719">
      <w:pPr>
        <w:rPr>
          <w:kern w:val="2"/>
          <w:lang w:val="en-AU" w:eastAsia="en-AU"/>
          <w14:ligatures w14:val="standardContextual"/>
        </w:rPr>
      </w:pPr>
    </w:p>
    <w:p w14:paraId="0B0D52F8" w14:textId="763CC02F" w:rsidR="001227B8" w:rsidRDefault="009C3162" w:rsidP="001227B8">
      <w:pPr>
        <w:pStyle w:val="Heading2"/>
      </w:pPr>
      <w:r>
        <w:t>Likely financial situation</w:t>
      </w:r>
    </w:p>
    <w:p w14:paraId="4BC9EBE6" w14:textId="47209C87" w:rsidR="00D96DCE" w:rsidRDefault="00D96DCE" w:rsidP="00126485">
      <w:r>
        <w:t xml:space="preserve">The </w:t>
      </w:r>
      <w:r w:rsidR="007D3C6F">
        <w:t xml:space="preserve">likely </w:t>
      </w:r>
      <w:r>
        <w:t>financial situation of consumers in the target market is consumers that</w:t>
      </w:r>
      <w:r w:rsidR="007D3C6F">
        <w:t xml:space="preserve"> those consumers</w:t>
      </w:r>
      <w:r>
        <w:t>:</w:t>
      </w:r>
    </w:p>
    <w:p w14:paraId="7AD26977" w14:textId="5B24B142" w:rsidR="0025037D" w:rsidRDefault="0025037D" w:rsidP="0025037D">
      <w:pPr>
        <w:pStyle w:val="ListBullet"/>
      </w:pPr>
      <w:r>
        <w:t xml:space="preserve">do not have the ability or preference to pay the Program fees upfront; </w:t>
      </w:r>
    </w:p>
    <w:p w14:paraId="5ECB7E90" w14:textId="7E44D340" w:rsidR="004E69C1" w:rsidRDefault="00AE5043" w:rsidP="00AE5043">
      <w:pPr>
        <w:pStyle w:val="ListBullet"/>
      </w:pPr>
      <w:r>
        <w:t>currently earn below $50,000</w:t>
      </w:r>
      <w:r w:rsidR="003A272D">
        <w:t xml:space="preserve"> gross</w:t>
      </w:r>
      <w:r>
        <w:t xml:space="preserve"> per annum or </w:t>
      </w:r>
      <w:r w:rsidR="00DD7A81">
        <w:t>are</w:t>
      </w:r>
      <w:r>
        <w:t xml:space="preserve"> unemployed</w:t>
      </w:r>
      <w:r w:rsidR="004E69C1">
        <w:t>;</w:t>
      </w:r>
    </w:p>
    <w:p w14:paraId="18457EE1" w14:textId="5A6CEF3D" w:rsidR="004E69C1" w:rsidRDefault="004E69C1" w:rsidP="004E69C1">
      <w:pPr>
        <w:pStyle w:val="ListBullet"/>
      </w:pPr>
      <w:r>
        <w:t xml:space="preserve">expect to earn </w:t>
      </w:r>
      <w:r w:rsidR="00DD7A81">
        <w:t xml:space="preserve">a </w:t>
      </w:r>
      <w:r>
        <w:t>higher income after completing the Program;</w:t>
      </w:r>
      <w:r w:rsidR="009065EE">
        <w:t xml:space="preserve"> and</w:t>
      </w:r>
    </w:p>
    <w:p w14:paraId="0C9FAE16" w14:textId="1105F2B7" w:rsidR="004E69C1" w:rsidRDefault="00DD7A81" w:rsidP="004E69C1">
      <w:pPr>
        <w:pStyle w:val="ListBullet"/>
      </w:pPr>
      <w:r>
        <w:t>will be</w:t>
      </w:r>
      <w:r w:rsidR="004E69C1">
        <w:t xml:space="preserve"> able to afford repayments</w:t>
      </w:r>
      <w:r>
        <w:t xml:space="preserve"> without hardship</w:t>
      </w:r>
      <w:r w:rsidR="004E69C1">
        <w:t xml:space="preserve"> once their income exceeds $50,000</w:t>
      </w:r>
      <w:r w:rsidR="003A272D">
        <w:t xml:space="preserve"> gross per annum</w:t>
      </w:r>
      <w:r w:rsidR="00E66195">
        <w:t>.</w:t>
      </w:r>
    </w:p>
    <w:p w14:paraId="10066A16" w14:textId="77777777" w:rsidR="00E17742" w:rsidRDefault="00E17742" w:rsidP="00E46E38">
      <w:pPr>
        <w:pStyle w:val="ListBullet"/>
        <w:numPr>
          <w:ilvl w:val="0"/>
          <w:numId w:val="0"/>
        </w:numPr>
        <w:ind w:left="360"/>
      </w:pPr>
    </w:p>
    <w:p w14:paraId="5EA2E315" w14:textId="568E56BA" w:rsidR="0036084C" w:rsidRDefault="0036084C" w:rsidP="0036084C">
      <w:pPr>
        <w:pStyle w:val="Heading2"/>
      </w:pPr>
      <w:r>
        <w:t>Likely objectives and needs</w:t>
      </w:r>
    </w:p>
    <w:p w14:paraId="133BF4D1" w14:textId="70D6FA62" w:rsidR="0036084C" w:rsidRPr="00126485" w:rsidRDefault="005B4C96" w:rsidP="00B84719">
      <w:r>
        <w:t xml:space="preserve">The </w:t>
      </w:r>
      <w:r w:rsidR="009159E8">
        <w:t xml:space="preserve">likely objectives and needs of </w:t>
      </w:r>
      <w:r w:rsidR="003E6D07">
        <w:t xml:space="preserve">consumers </w:t>
      </w:r>
      <w:r w:rsidR="009159E8">
        <w:t xml:space="preserve">in the target market </w:t>
      </w:r>
      <w:r w:rsidR="00D45E7D">
        <w:t>are that those consumers</w:t>
      </w:r>
      <w:r w:rsidR="006F04C5">
        <w:t>:</w:t>
      </w:r>
    </w:p>
    <w:p w14:paraId="3016E086" w14:textId="2E68300F" w:rsidR="00720FAF" w:rsidRDefault="00720FAF" w:rsidP="00720FAF">
      <w:pPr>
        <w:pStyle w:val="ListBullet"/>
      </w:pPr>
      <w:r>
        <w:t xml:space="preserve">need credit </w:t>
      </w:r>
      <w:r w:rsidR="009135F3">
        <w:t>of up to $2</w:t>
      </w:r>
      <w:r w:rsidR="00521670">
        <w:t>0,000 to pay the Program fee</w:t>
      </w:r>
      <w:r w:rsidR="00296A12">
        <w:t xml:space="preserve"> </w:t>
      </w:r>
      <w:r w:rsidR="00D847AC">
        <w:t xml:space="preserve">solely </w:t>
      </w:r>
      <w:r>
        <w:t>for</w:t>
      </w:r>
      <w:r w:rsidR="00C40061">
        <w:rPr>
          <w:color w:val="EE0000"/>
        </w:rPr>
        <w:t xml:space="preserve"> </w:t>
      </w:r>
      <w:r w:rsidR="00C40061" w:rsidRPr="00B84719">
        <w:t>mentoring</w:t>
      </w:r>
      <w:r w:rsidRPr="00C40061">
        <w:t xml:space="preserve"> </w:t>
      </w:r>
      <w:r>
        <w:t>and career development purposes;</w:t>
      </w:r>
    </w:p>
    <w:p w14:paraId="1D45A710" w14:textId="4A27DD62" w:rsidR="00720FAF" w:rsidRDefault="00720FAF" w:rsidP="00720FAF">
      <w:pPr>
        <w:pStyle w:val="ListBullet"/>
      </w:pPr>
      <w:r>
        <w:t>want a credit product</w:t>
      </w:r>
      <w:r w:rsidR="007B1F7C">
        <w:t xml:space="preserve"> with no interest charges</w:t>
      </w:r>
      <w:r>
        <w:t>;</w:t>
      </w:r>
      <w:r w:rsidR="009C197F">
        <w:t xml:space="preserve"> </w:t>
      </w:r>
    </w:p>
    <w:p w14:paraId="1426CAE3" w14:textId="7664CA0C" w:rsidR="00720FAF" w:rsidRDefault="00720FAF" w:rsidP="00720FAF">
      <w:pPr>
        <w:pStyle w:val="ListBullet"/>
      </w:pPr>
      <w:r>
        <w:t xml:space="preserve">want repayments to be flexible and </w:t>
      </w:r>
      <w:r w:rsidR="00417E8F">
        <w:t xml:space="preserve">contingent </w:t>
      </w:r>
      <w:r>
        <w:t>on income</w:t>
      </w:r>
      <w:r w:rsidR="00417E8F">
        <w:t xml:space="preserve"> earned </w:t>
      </w:r>
      <w:r w:rsidR="000737F4">
        <w:t xml:space="preserve">following completion of </w:t>
      </w:r>
      <w:r w:rsidR="00FC236C">
        <w:t>the</w:t>
      </w:r>
      <w:r w:rsidR="000737F4">
        <w:t xml:space="preserve"> </w:t>
      </w:r>
      <w:r w:rsidR="00FC236C">
        <w:t>P</w:t>
      </w:r>
      <w:r w:rsidR="000737F4">
        <w:t>rogram</w:t>
      </w:r>
      <w:r>
        <w:t>;</w:t>
      </w:r>
    </w:p>
    <w:p w14:paraId="2BE1D672" w14:textId="77777777" w:rsidR="00F23C43" w:rsidRDefault="00F23C43" w:rsidP="00F23C43">
      <w:pPr>
        <w:pStyle w:val="ListBullet"/>
      </w:pPr>
      <w:r>
        <w:t>want repayments to align with their income payment cycle;</w:t>
      </w:r>
    </w:p>
    <w:p w14:paraId="64AC6110" w14:textId="212A10C1" w:rsidR="00720FAF" w:rsidRDefault="00720FAF" w:rsidP="00720FAF">
      <w:pPr>
        <w:pStyle w:val="ListBullet"/>
      </w:pPr>
      <w:r>
        <w:t>want product terms that are clear and easy to understand;</w:t>
      </w:r>
      <w:r w:rsidR="00884386">
        <w:t xml:space="preserve"> and</w:t>
      </w:r>
    </w:p>
    <w:p w14:paraId="44148EB6" w14:textId="77777777" w:rsidR="00720FAF" w:rsidRDefault="00720FAF" w:rsidP="00720FAF">
      <w:pPr>
        <w:pStyle w:val="ListBullet"/>
      </w:pPr>
      <w:r>
        <w:t>want ready access to customer services.</w:t>
      </w:r>
    </w:p>
    <w:p w14:paraId="3F68C01F" w14:textId="77777777" w:rsidR="00B720F3" w:rsidRDefault="00B720F3" w:rsidP="003911E4">
      <w:pPr>
        <w:pStyle w:val="ListBullet"/>
        <w:numPr>
          <w:ilvl w:val="0"/>
          <w:numId w:val="0"/>
        </w:numPr>
        <w:ind w:left="360"/>
      </w:pPr>
    </w:p>
    <w:p w14:paraId="3F9B3C6B" w14:textId="03650267" w:rsidR="00B720F3" w:rsidRDefault="00B720F3" w:rsidP="00B84719">
      <w:pPr>
        <w:pStyle w:val="Heading2"/>
      </w:pPr>
      <w:r>
        <w:lastRenderedPageBreak/>
        <w:t>Persons excluded from the target market</w:t>
      </w:r>
    </w:p>
    <w:p w14:paraId="540985E8" w14:textId="74557EBD" w:rsidR="00B720F3" w:rsidRDefault="00B720F3" w:rsidP="00B84719">
      <w:r>
        <w:t xml:space="preserve">The </w:t>
      </w:r>
      <w:r w:rsidR="009B6113">
        <w:t>P</w:t>
      </w:r>
      <w:r>
        <w:t>roduct is not</w:t>
      </w:r>
      <w:r w:rsidR="001B1D77">
        <w:t xml:space="preserve"> designed for </w:t>
      </w:r>
      <w:r w:rsidR="005C6F0E">
        <w:t>people</w:t>
      </w:r>
      <w:r w:rsidR="001B1D77">
        <w:t xml:space="preserve"> who:</w:t>
      </w:r>
    </w:p>
    <w:p w14:paraId="7CB0AA12" w14:textId="21D75239" w:rsidR="0078544C" w:rsidRDefault="0078544C" w:rsidP="00B720F3">
      <w:pPr>
        <w:pStyle w:val="ListBullet"/>
      </w:pPr>
      <w:r>
        <w:t>require credit for personal or household purposes unrelated to the Program;</w:t>
      </w:r>
    </w:p>
    <w:p w14:paraId="758F6566" w14:textId="26B80551" w:rsidR="00B720F3" w:rsidRDefault="00B720F3" w:rsidP="00B720F3">
      <w:pPr>
        <w:pStyle w:val="ListBullet"/>
      </w:pPr>
      <w:r>
        <w:t xml:space="preserve">prefer fixed repayments regardless of </w:t>
      </w:r>
      <w:r w:rsidR="001B1D77">
        <w:t xml:space="preserve">their </w:t>
      </w:r>
      <w:r>
        <w:t>income;</w:t>
      </w:r>
    </w:p>
    <w:p w14:paraId="1931E0EF" w14:textId="1FFFD9E9" w:rsidR="00B720F3" w:rsidRDefault="00B720F3" w:rsidP="00B720F3">
      <w:pPr>
        <w:pStyle w:val="ListBullet"/>
      </w:pPr>
      <w:r>
        <w:t>are unwilling to provide income updates</w:t>
      </w:r>
      <w:r w:rsidR="00E66195">
        <w:t xml:space="preserve"> and supporting documentation</w:t>
      </w:r>
      <w:r>
        <w:t>;</w:t>
      </w:r>
      <w:r w:rsidR="0078544C">
        <w:t xml:space="preserve"> or</w:t>
      </w:r>
    </w:p>
    <w:p w14:paraId="298EF370" w14:textId="77777777" w:rsidR="00B720F3" w:rsidRDefault="00B720F3" w:rsidP="00B720F3">
      <w:pPr>
        <w:pStyle w:val="ListBullet"/>
      </w:pPr>
      <w:r>
        <w:t>are not a resident of Australia.</w:t>
      </w:r>
    </w:p>
    <w:p w14:paraId="27E11BB4" w14:textId="77777777" w:rsidR="00720FAF" w:rsidRDefault="00720FAF" w:rsidP="00720FAF">
      <w:pPr>
        <w:pStyle w:val="Heading1"/>
      </w:pPr>
      <w:r>
        <w:t>Product Key Attributes</w:t>
      </w:r>
    </w:p>
    <w:p w14:paraId="5E84424B" w14:textId="62CF329C" w:rsidR="00983352" w:rsidRPr="00C70D76" w:rsidRDefault="00983352" w:rsidP="00B84719">
      <w:pPr>
        <w:pStyle w:val="Heading2"/>
      </w:pPr>
      <w:r>
        <w:t>Key attributes</w:t>
      </w:r>
    </w:p>
    <w:p w14:paraId="01F08679" w14:textId="41D56ABB" w:rsidR="00720FAF" w:rsidRDefault="00720FAF" w:rsidP="00720FAF">
      <w:r>
        <w:t xml:space="preserve">The key attributes of the </w:t>
      </w:r>
      <w:r w:rsidR="009B6113">
        <w:t>P</w:t>
      </w:r>
      <w:r>
        <w:t>roduct are:</w:t>
      </w:r>
    </w:p>
    <w:p w14:paraId="03638306" w14:textId="5F2683A7" w:rsidR="00720FAF" w:rsidRDefault="00AD7AE6" w:rsidP="00720FAF">
      <w:pPr>
        <w:pStyle w:val="ListBullet"/>
      </w:pPr>
      <w:r>
        <w:t xml:space="preserve">credit </w:t>
      </w:r>
      <w:r w:rsidR="00720FAF">
        <w:t xml:space="preserve">amount </w:t>
      </w:r>
      <w:r w:rsidR="00884B49">
        <w:t xml:space="preserve">of </w:t>
      </w:r>
      <w:r w:rsidR="00720FAF">
        <w:t>up to $20,000</w:t>
      </w:r>
      <w:r w:rsidR="00651725">
        <w:t>, correlating with the Program fee</w:t>
      </w:r>
      <w:r w:rsidR="00720FAF">
        <w:t>;</w:t>
      </w:r>
    </w:p>
    <w:p w14:paraId="1BA63BB6" w14:textId="77777777" w:rsidR="00720FAF" w:rsidRDefault="00720FAF" w:rsidP="00720FAF">
      <w:pPr>
        <w:pStyle w:val="ListBullet"/>
      </w:pPr>
      <w:r>
        <w:t>0% interest rate;</w:t>
      </w:r>
    </w:p>
    <w:p w14:paraId="534D829F" w14:textId="77777777" w:rsidR="00720FAF" w:rsidRDefault="00720FAF" w:rsidP="00720FAF">
      <w:pPr>
        <w:pStyle w:val="ListBullet"/>
      </w:pPr>
      <w:r>
        <w:t>income-contingent repayment structure;</w:t>
      </w:r>
    </w:p>
    <w:p w14:paraId="5F98E7F9" w14:textId="22E8E6D3" w:rsidR="00720FAF" w:rsidRDefault="00720FAF" w:rsidP="00720FAF">
      <w:pPr>
        <w:pStyle w:val="ListBullet"/>
      </w:pPr>
      <w:r>
        <w:t>repayments calculated based on</w:t>
      </w:r>
      <w:r w:rsidR="00DA5621">
        <w:t xml:space="preserve"> gross annual</w:t>
      </w:r>
      <w:r>
        <w:t xml:space="preserve"> income above $50,000;</w:t>
      </w:r>
    </w:p>
    <w:p w14:paraId="08082FF9" w14:textId="77777777" w:rsidR="00720FAF" w:rsidRDefault="00720FAF" w:rsidP="00720FAF">
      <w:pPr>
        <w:pStyle w:val="ListBullet"/>
      </w:pPr>
      <w:r>
        <w:t>weekly or fortnightly repayment frequency aligned to income cycle;</w:t>
      </w:r>
    </w:p>
    <w:p w14:paraId="3D25283E" w14:textId="77777777" w:rsidR="00720FAF" w:rsidRDefault="00720FAF" w:rsidP="00720FAF">
      <w:pPr>
        <w:pStyle w:val="ListBullet"/>
      </w:pPr>
      <w:r>
        <w:t>repayment commencement triggered by employment/income conditions;</w:t>
      </w:r>
    </w:p>
    <w:p w14:paraId="5585A29F" w14:textId="77777777" w:rsidR="00720FAF" w:rsidRDefault="00720FAF" w:rsidP="00720FAF">
      <w:pPr>
        <w:pStyle w:val="ListBullet"/>
      </w:pPr>
      <w:r>
        <w:t>direct debit repayment method;</w:t>
      </w:r>
    </w:p>
    <w:p w14:paraId="02BC8E46" w14:textId="77777777" w:rsidR="00720FAF" w:rsidRDefault="00720FAF" w:rsidP="00720FAF">
      <w:pPr>
        <w:pStyle w:val="ListBullet"/>
      </w:pPr>
      <w:r>
        <w:t>dishonour fee of $50;</w:t>
      </w:r>
    </w:p>
    <w:p w14:paraId="16AAC51C" w14:textId="77777777" w:rsidR="00720FAF" w:rsidRDefault="00720FAF" w:rsidP="00720FAF">
      <w:pPr>
        <w:pStyle w:val="ListBullet"/>
      </w:pPr>
      <w:r>
        <w:t>administration fee applicable if not repaid within initial 12 months;</w:t>
      </w:r>
    </w:p>
    <w:p w14:paraId="3058870F" w14:textId="77777777" w:rsidR="00720FAF" w:rsidRDefault="00720FAF" w:rsidP="00720FAF">
      <w:pPr>
        <w:pStyle w:val="ListBullet"/>
      </w:pPr>
      <w:r>
        <w:t>no security or guarantor required;</w:t>
      </w:r>
    </w:p>
    <w:p w14:paraId="4F422AA8" w14:textId="77777777" w:rsidR="00720FAF" w:rsidRDefault="00720FAF" w:rsidP="00720FAF">
      <w:pPr>
        <w:pStyle w:val="ListBullet"/>
      </w:pPr>
      <w:r>
        <w:t>prepayment allowed without penalty;</w:t>
      </w:r>
    </w:p>
    <w:p w14:paraId="386B5190" w14:textId="0F4E8B0E" w:rsidR="00720FAF" w:rsidRDefault="00720FAF" w:rsidP="00720FAF">
      <w:pPr>
        <w:pStyle w:val="ListBullet"/>
      </w:pPr>
      <w:r>
        <w:t>availability of payment deferral under defined conditions;</w:t>
      </w:r>
      <w:r w:rsidR="002829A9">
        <w:t xml:space="preserve"> and</w:t>
      </w:r>
    </w:p>
    <w:p w14:paraId="0824D5AF" w14:textId="77777777" w:rsidR="00720FAF" w:rsidRDefault="00720FAF" w:rsidP="00720FAF">
      <w:pPr>
        <w:pStyle w:val="ListBullet"/>
      </w:pPr>
      <w:r>
        <w:t>clear, legible and easy to understand contract.</w:t>
      </w:r>
    </w:p>
    <w:p w14:paraId="294B6B25" w14:textId="77777777" w:rsidR="00B45BDF" w:rsidRDefault="00B45BDF" w:rsidP="00E46E38">
      <w:pPr>
        <w:pStyle w:val="ListBullet"/>
        <w:numPr>
          <w:ilvl w:val="0"/>
          <w:numId w:val="0"/>
        </w:numPr>
        <w:ind w:left="360"/>
      </w:pPr>
    </w:p>
    <w:p w14:paraId="6F1F2D6E" w14:textId="7E59D9C8" w:rsidR="003A7B19" w:rsidRDefault="003A7B19" w:rsidP="003A7B19">
      <w:pPr>
        <w:pStyle w:val="Heading2"/>
      </w:pPr>
      <w:r>
        <w:t xml:space="preserve">Key </w:t>
      </w:r>
      <w:r w:rsidR="00983352">
        <w:t>a</w:t>
      </w:r>
      <w:r>
        <w:t xml:space="preserve">ttributes related to the needs, objectives and financial situation of the </w:t>
      </w:r>
      <w:r w:rsidR="00983352">
        <w:t>t</w:t>
      </w:r>
      <w:r>
        <w:t xml:space="preserve">arget </w:t>
      </w:r>
      <w:r w:rsidR="00983352">
        <w:t>m</w:t>
      </w:r>
      <w:r>
        <w:t>arket</w:t>
      </w:r>
    </w:p>
    <w:p w14:paraId="1A1EBE63" w14:textId="580F880D" w:rsidR="003A7B19" w:rsidRDefault="003A7B19" w:rsidP="003A7B19">
      <w:r>
        <w:t xml:space="preserve">The </w:t>
      </w:r>
      <w:r w:rsidR="009B6113">
        <w:t>P</w:t>
      </w:r>
      <w:r>
        <w:t>roduct</w:t>
      </w:r>
      <w:r w:rsidR="00225E60">
        <w:t>’s key attributes</w:t>
      </w:r>
      <w:r>
        <w:t xml:space="preserve"> </w:t>
      </w:r>
      <w:r w:rsidR="00225E60">
        <w:t>are</w:t>
      </w:r>
      <w:r w:rsidR="00225E60" w:rsidRPr="00225E60">
        <w:t xml:space="preserve"> likely to be consistent with the likely objectives, financial situation and needs of consumers in the target market for the following reasons</w:t>
      </w:r>
      <w:r>
        <w:t>:</w:t>
      </w:r>
    </w:p>
    <w:p w14:paraId="287AA552" w14:textId="77777777" w:rsidR="003A7B19" w:rsidRDefault="003A7B19" w:rsidP="003A7B19">
      <w:pPr>
        <w:pStyle w:val="ListBullet"/>
      </w:pPr>
      <w:r>
        <w:t>income-contingent repayments reduce financial pressure;</w:t>
      </w:r>
    </w:p>
    <w:p w14:paraId="04250DF7" w14:textId="66577FE5" w:rsidR="003A7B19" w:rsidRDefault="00130E74" w:rsidP="003A7B19">
      <w:pPr>
        <w:pStyle w:val="ListBullet"/>
      </w:pPr>
      <w:r>
        <w:t>i</w:t>
      </w:r>
      <w:r w:rsidR="003A7B19">
        <w:t>nterest free reduces the overall cost of credit;</w:t>
      </w:r>
    </w:p>
    <w:p w14:paraId="1C9561AC" w14:textId="77777777" w:rsidR="003A7B19" w:rsidRDefault="003A7B19" w:rsidP="003A7B19">
      <w:pPr>
        <w:pStyle w:val="ListBullet"/>
      </w:pPr>
      <w:r>
        <w:t>repayments only commence when income threshold is met;</w:t>
      </w:r>
    </w:p>
    <w:p w14:paraId="29D0CC04" w14:textId="1C2947F2" w:rsidR="003A7B19" w:rsidRDefault="003A7B19" w:rsidP="003A7B19">
      <w:pPr>
        <w:pStyle w:val="ListBullet"/>
      </w:pPr>
      <w:r>
        <w:t>flexible repayment frequency, weekly or fortnightly;</w:t>
      </w:r>
    </w:p>
    <w:p w14:paraId="4A2F88B3" w14:textId="77777777" w:rsidR="003A7B19" w:rsidRDefault="003A7B19" w:rsidP="003A7B19">
      <w:pPr>
        <w:pStyle w:val="ListBullet"/>
      </w:pPr>
      <w:r>
        <w:t>payment deferral supports hardship and low-income periods;</w:t>
      </w:r>
    </w:p>
    <w:p w14:paraId="1C9C0D4D" w14:textId="56A48D52" w:rsidR="003A7B19" w:rsidRDefault="00556719" w:rsidP="003A7B19">
      <w:pPr>
        <w:pStyle w:val="ListBullet"/>
      </w:pPr>
      <w:r>
        <w:t>the P</w:t>
      </w:r>
      <w:r w:rsidR="003A7B19">
        <w:t xml:space="preserve">roduct is specifically designed for </w:t>
      </w:r>
      <w:r w:rsidR="00B2333C" w:rsidRPr="00B84719">
        <w:t>mentoring</w:t>
      </w:r>
      <w:r w:rsidR="00B2333C">
        <w:rPr>
          <w:color w:val="EE0000"/>
        </w:rPr>
        <w:t xml:space="preserve"> </w:t>
      </w:r>
      <w:r w:rsidR="003A7B19">
        <w:t>and career outcome</w:t>
      </w:r>
      <w:r w:rsidR="00DD2C1D">
        <w:t xml:space="preserve"> purpose</w:t>
      </w:r>
      <w:r w:rsidR="003A7B19">
        <w:t>s;</w:t>
      </w:r>
    </w:p>
    <w:p w14:paraId="29B70762" w14:textId="0BDFFB2B" w:rsidR="003A7B19" w:rsidRDefault="003A7B19" w:rsidP="003A7B19">
      <w:pPr>
        <w:pStyle w:val="ListBullet"/>
      </w:pPr>
      <w:r>
        <w:t>application process is simple and online;</w:t>
      </w:r>
      <w:r w:rsidR="00130E74">
        <w:t xml:space="preserve"> and</w:t>
      </w:r>
    </w:p>
    <w:p w14:paraId="6DA30E38" w14:textId="213FD3ED" w:rsidR="003A7B19" w:rsidRDefault="003A7B19" w:rsidP="003A7B19">
      <w:pPr>
        <w:pStyle w:val="ListBullet"/>
      </w:pPr>
      <w:r>
        <w:t>contract terms are transparent and easy to understand</w:t>
      </w:r>
      <w:r w:rsidR="00E507F3">
        <w:t>.</w:t>
      </w:r>
    </w:p>
    <w:p w14:paraId="21F8B334" w14:textId="39978AE8" w:rsidR="00C70D76" w:rsidRDefault="00C70D76" w:rsidP="00B84719">
      <w:pPr>
        <w:pStyle w:val="Heading1"/>
      </w:pPr>
      <w:r w:rsidRPr="00CD3915">
        <w:lastRenderedPageBreak/>
        <w:t>Eligibility criteria</w:t>
      </w:r>
    </w:p>
    <w:p w14:paraId="2289D368" w14:textId="4D7F15C0" w:rsidR="00BA341C" w:rsidRDefault="00BA341C" w:rsidP="00C70D76">
      <w:r>
        <w:t xml:space="preserve">To </w:t>
      </w:r>
      <w:r w:rsidR="007E3A19">
        <w:t xml:space="preserve">be eligible for this </w:t>
      </w:r>
      <w:r w:rsidR="007560D9">
        <w:t>P</w:t>
      </w:r>
      <w:r w:rsidR="007E3A19">
        <w:t xml:space="preserve">roduct, </w:t>
      </w:r>
      <w:r w:rsidR="005A4A6A">
        <w:t xml:space="preserve">a </w:t>
      </w:r>
      <w:r w:rsidR="007E3A19">
        <w:t>customer must</w:t>
      </w:r>
      <w:r w:rsidR="005A4A6A">
        <w:t xml:space="preserve"> be</w:t>
      </w:r>
      <w:r w:rsidR="003148E1">
        <w:t>:</w:t>
      </w:r>
    </w:p>
    <w:p w14:paraId="5269F049" w14:textId="2705900C" w:rsidR="00C70D76" w:rsidRDefault="00014381" w:rsidP="00C70D76">
      <w:pPr>
        <w:pStyle w:val="ListBullet"/>
      </w:pPr>
      <w:r>
        <w:t>aged</w:t>
      </w:r>
      <w:r w:rsidR="00C70D76">
        <w:t xml:space="preserve"> 21</w:t>
      </w:r>
      <w:r>
        <w:t xml:space="preserve"> </w:t>
      </w:r>
      <w:r w:rsidR="005A4A6A">
        <w:t>or</w:t>
      </w:r>
      <w:r>
        <w:t xml:space="preserve"> above</w:t>
      </w:r>
      <w:r w:rsidR="00C70D76">
        <w:t>;</w:t>
      </w:r>
    </w:p>
    <w:p w14:paraId="792E8462" w14:textId="388989F3" w:rsidR="00B720F3" w:rsidRDefault="005A4A6A" w:rsidP="00C70D76">
      <w:pPr>
        <w:pStyle w:val="ListBullet"/>
      </w:pPr>
      <w:r>
        <w:t xml:space="preserve">a </w:t>
      </w:r>
      <w:r w:rsidR="00B720F3">
        <w:t>resident of Australia;</w:t>
      </w:r>
    </w:p>
    <w:p w14:paraId="4533F676" w14:textId="69DA94F5" w:rsidR="00C70D76" w:rsidRDefault="00C70D76" w:rsidP="00C70D76">
      <w:pPr>
        <w:pStyle w:val="ListBullet"/>
      </w:pPr>
      <w:r>
        <w:t xml:space="preserve">enrolled in </w:t>
      </w:r>
      <w:r w:rsidR="00014381">
        <w:t>the</w:t>
      </w:r>
      <w:r>
        <w:t xml:space="preserve"> </w:t>
      </w:r>
      <w:r w:rsidR="00014381">
        <w:t>P</w:t>
      </w:r>
      <w:r>
        <w:t>rogram;</w:t>
      </w:r>
    </w:p>
    <w:p w14:paraId="7582F3D1" w14:textId="1DD02582" w:rsidR="00C70D76" w:rsidRDefault="00EB6D78" w:rsidP="00C70D76">
      <w:pPr>
        <w:pStyle w:val="ListBullet"/>
      </w:pPr>
      <w:r>
        <w:t>needing</w:t>
      </w:r>
      <w:r w:rsidR="00C70D76">
        <w:t xml:space="preserve"> credit </w:t>
      </w:r>
      <w:r w:rsidR="00014381">
        <w:t xml:space="preserve">solely to </w:t>
      </w:r>
      <w:r w:rsidR="00720C94">
        <w:t>pay for the Program fee</w:t>
      </w:r>
      <w:r w:rsidR="00C70D76">
        <w:t>;</w:t>
      </w:r>
      <w:r w:rsidR="00B720F3">
        <w:t xml:space="preserve"> and</w:t>
      </w:r>
    </w:p>
    <w:p w14:paraId="497FF77E" w14:textId="3225F875" w:rsidR="00B720F3" w:rsidRDefault="00EB6D78" w:rsidP="00C70D76">
      <w:pPr>
        <w:pStyle w:val="ListBullet"/>
      </w:pPr>
      <w:r>
        <w:t>qualified under</w:t>
      </w:r>
      <w:r w:rsidR="00B720F3">
        <w:t xml:space="preserve"> our credit assessment criteria.</w:t>
      </w:r>
    </w:p>
    <w:p w14:paraId="44E6D6E0" w14:textId="1FC08EEE" w:rsidR="00720FAF" w:rsidRDefault="00720FAF" w:rsidP="00720FAF">
      <w:pPr>
        <w:pStyle w:val="Heading1"/>
      </w:pPr>
      <w:r>
        <w:t>Distribution Conditions</w:t>
      </w:r>
    </w:p>
    <w:p w14:paraId="17039116" w14:textId="34D6CAD6" w:rsidR="00F35E07" w:rsidRDefault="00F35E07" w:rsidP="00F35E07">
      <w:pPr>
        <w:pStyle w:val="Heading2"/>
      </w:pPr>
      <w:r>
        <w:t xml:space="preserve">Distribution </w:t>
      </w:r>
      <w:r w:rsidR="006951A4">
        <w:t>c</w:t>
      </w:r>
      <w:r>
        <w:t>hannel</w:t>
      </w:r>
    </w:p>
    <w:p w14:paraId="0150F037" w14:textId="03CA37D2" w:rsidR="00EF7BBE" w:rsidRDefault="00EE635F" w:rsidP="00B84719">
      <w:r>
        <w:t xml:space="preserve">The </w:t>
      </w:r>
      <w:r w:rsidR="005A1531">
        <w:t>P</w:t>
      </w:r>
      <w:r w:rsidR="000D2B52">
        <w:t xml:space="preserve">roduct </w:t>
      </w:r>
      <w:r w:rsidR="00A9798E">
        <w:t>is</w:t>
      </w:r>
      <w:r w:rsidR="00EF7BBE">
        <w:t xml:space="preserve"> distributed</w:t>
      </w:r>
      <w:r w:rsidR="007030D7">
        <w:t xml:space="preserve"> through</w:t>
      </w:r>
      <w:r w:rsidR="00EF7BBE">
        <w:t>:</w:t>
      </w:r>
      <w:r w:rsidR="007030D7">
        <w:t xml:space="preserve"> </w:t>
      </w:r>
    </w:p>
    <w:p w14:paraId="095B9D44" w14:textId="28CA67AB" w:rsidR="00EF7BBE" w:rsidRDefault="001C5FE8" w:rsidP="00EF7BBE">
      <w:pPr>
        <w:pStyle w:val="ListBullet"/>
      </w:pPr>
      <w:r>
        <w:t xml:space="preserve">our </w:t>
      </w:r>
      <w:commentRangeStart w:id="0"/>
      <w:commentRangeStart w:id="1"/>
      <w:r>
        <w:t>online website</w:t>
      </w:r>
      <w:commentRangeEnd w:id="0"/>
      <w:r w:rsidR="00B34C7F">
        <w:rPr>
          <w:rStyle w:val="CommentReference"/>
          <w:sz w:val="22"/>
          <w:szCs w:val="22"/>
        </w:rPr>
        <w:commentReference w:id="0"/>
      </w:r>
      <w:commentRangeEnd w:id="1"/>
      <w:r w:rsidR="00A214AC">
        <w:rPr>
          <w:rStyle w:val="CommentReference"/>
          <w:sz w:val="22"/>
          <w:szCs w:val="22"/>
        </w:rPr>
        <w:commentReference w:id="1"/>
      </w:r>
      <w:r w:rsidR="00EF7BBE">
        <w:t>;</w:t>
      </w:r>
      <w:r w:rsidR="00D26EF2">
        <w:t xml:space="preserve"> and</w:t>
      </w:r>
    </w:p>
    <w:p w14:paraId="067131D8" w14:textId="675BE379" w:rsidR="00F35E07" w:rsidRDefault="00D26EF2" w:rsidP="00650613">
      <w:pPr>
        <w:pStyle w:val="ListBullet"/>
      </w:pPr>
      <w:r>
        <w:t>the Program Provider</w:t>
      </w:r>
      <w:r w:rsidR="001C5FE8">
        <w:t>.</w:t>
      </w:r>
    </w:p>
    <w:p w14:paraId="528D682D" w14:textId="73FC7625" w:rsidR="00720FAF" w:rsidRDefault="00720FAF" w:rsidP="00720FAF">
      <w:pPr>
        <w:pStyle w:val="Heading2"/>
      </w:pPr>
      <w:r>
        <w:t xml:space="preserve">Distribution </w:t>
      </w:r>
      <w:r w:rsidR="006951A4">
        <w:t>c</w:t>
      </w:r>
      <w:r>
        <w:t>onditions</w:t>
      </w:r>
    </w:p>
    <w:p w14:paraId="15E25C5E" w14:textId="2D766C50" w:rsidR="00720FAF" w:rsidRDefault="00720FAF" w:rsidP="00720FAF">
      <w:r>
        <w:t xml:space="preserve">The </w:t>
      </w:r>
      <w:r w:rsidR="005A1531">
        <w:t>P</w:t>
      </w:r>
      <w:r>
        <w:t>roduct will be distributed in compliance with the following distribution conditions:</w:t>
      </w:r>
    </w:p>
    <w:p w14:paraId="27FE49B5" w14:textId="3325F575" w:rsidR="00720FAF" w:rsidRDefault="008D64E0" w:rsidP="00720FAF">
      <w:pPr>
        <w:pStyle w:val="ListBullet"/>
      </w:pPr>
      <w:r>
        <w:t xml:space="preserve">the </w:t>
      </w:r>
      <w:r w:rsidR="00556719">
        <w:t>P</w:t>
      </w:r>
      <w:r>
        <w:t xml:space="preserve">roduct </w:t>
      </w:r>
      <w:r w:rsidR="00F732DF">
        <w:t xml:space="preserve">can </w:t>
      </w:r>
      <w:r w:rsidR="00720FAF">
        <w:t>only</w:t>
      </w:r>
      <w:r w:rsidR="00F732DF">
        <w:t xml:space="preserve"> be</w:t>
      </w:r>
      <w:r w:rsidR="00720FAF">
        <w:t xml:space="preserve"> available to customers enrolled in </w:t>
      </w:r>
      <w:r>
        <w:t>the P</w:t>
      </w:r>
      <w:r w:rsidR="00720FAF">
        <w:t>rogram;</w:t>
      </w:r>
    </w:p>
    <w:p w14:paraId="615E6A23" w14:textId="52464C6A" w:rsidR="00720FAF" w:rsidRDefault="00720FAF" w:rsidP="00720FAF">
      <w:pPr>
        <w:pStyle w:val="ListBullet"/>
      </w:pPr>
      <w:r>
        <w:t xml:space="preserve">no </w:t>
      </w:r>
      <w:r w:rsidR="00F732DF">
        <w:t xml:space="preserve">credit can be provided </w:t>
      </w:r>
      <w:r>
        <w:t>to customers who do not meet credit and eligibility criteria;</w:t>
      </w:r>
    </w:p>
    <w:p w14:paraId="5F3E8A6C" w14:textId="7CFE6D5B" w:rsidR="00F732DF" w:rsidRDefault="00F732DF" w:rsidP="00720FAF">
      <w:pPr>
        <w:pStyle w:val="ListBullet"/>
      </w:pPr>
      <w:r>
        <w:t xml:space="preserve">the </w:t>
      </w:r>
      <w:r w:rsidR="00556719">
        <w:t>P</w:t>
      </w:r>
      <w:r>
        <w:t>roduct must be distributed in compliance with all responsible lending obligations;</w:t>
      </w:r>
    </w:p>
    <w:p w14:paraId="7E1AA231" w14:textId="1CE90C86" w:rsidR="00720FAF" w:rsidRDefault="008C5C53" w:rsidP="00720FAF">
      <w:pPr>
        <w:pStyle w:val="ListBullet"/>
      </w:pPr>
      <w:r>
        <w:t xml:space="preserve">the customer must agree </w:t>
      </w:r>
      <w:r w:rsidR="00F35D95">
        <w:t xml:space="preserve">to </w:t>
      </w:r>
      <w:r w:rsidR="00720FAF">
        <w:t>repayments</w:t>
      </w:r>
      <w:r w:rsidR="00AB6260">
        <w:t xml:space="preserve"> being made only through direct debits</w:t>
      </w:r>
      <w:r w:rsidR="00720FAF">
        <w:t>;</w:t>
      </w:r>
      <w:r w:rsidR="001F587D">
        <w:t xml:space="preserve"> </w:t>
      </w:r>
    </w:p>
    <w:p w14:paraId="7E9F9E6F" w14:textId="77777777" w:rsidR="00623FD0" w:rsidRDefault="00720FAF" w:rsidP="00720FAF">
      <w:pPr>
        <w:pStyle w:val="ListBullet"/>
      </w:pPr>
      <w:r>
        <w:t xml:space="preserve">income verification </w:t>
      </w:r>
      <w:r w:rsidR="00136CCF">
        <w:t xml:space="preserve">must be conducted </w:t>
      </w:r>
      <w:r>
        <w:t xml:space="preserve">at onboarding and during the </w:t>
      </w:r>
      <w:r w:rsidR="00556719">
        <w:t>P</w:t>
      </w:r>
      <w:r w:rsidR="009B7B70">
        <w:t xml:space="preserve">roduct </w:t>
      </w:r>
      <w:r>
        <w:t>lifecycle</w:t>
      </w:r>
      <w:r w:rsidR="0081691E">
        <w:t>;</w:t>
      </w:r>
    </w:p>
    <w:p w14:paraId="57EDB2D1" w14:textId="7FCC2CFB" w:rsidR="004D1258" w:rsidRPr="008314B2" w:rsidRDefault="003B6D98" w:rsidP="004D1258">
      <w:pPr>
        <w:pStyle w:val="ListBullet"/>
        <w:rPr>
          <w:lang w:val="en-AU"/>
        </w:rPr>
      </w:pPr>
      <w:r>
        <w:t xml:space="preserve">the customer </w:t>
      </w:r>
      <w:r w:rsidR="00AE74A8">
        <w:t>may</w:t>
      </w:r>
      <w:r>
        <w:t xml:space="preserve"> only apply </w:t>
      </w:r>
      <w:r w:rsidR="00C12D5B">
        <w:t>for the Product through</w:t>
      </w:r>
      <w:r w:rsidR="00403C3E">
        <w:t xml:space="preserve"> a process embedd</w:t>
      </w:r>
      <w:r w:rsidR="0052459D">
        <w:t xml:space="preserve">ed </w:t>
      </w:r>
      <w:r w:rsidR="00696D9E">
        <w:t>within the Program website or platform operated by us</w:t>
      </w:r>
      <w:r w:rsidR="004D1258">
        <w:t xml:space="preserve">, </w:t>
      </w:r>
      <w:r w:rsidR="004D1258" w:rsidRPr="004D1258">
        <w:rPr>
          <w:lang w:val="en-AU"/>
        </w:rPr>
        <w:t>or through a click</w:t>
      </w:r>
      <w:r w:rsidR="004D1258" w:rsidRPr="004D1258">
        <w:rPr>
          <w:lang w:val="en-AU"/>
        </w:rPr>
        <w:noBreakHyphen/>
        <w:t>through link directing the customer to our website</w:t>
      </w:r>
      <w:r w:rsidR="008E608D">
        <w:t xml:space="preserve">. </w:t>
      </w:r>
      <w:r w:rsidR="004D1258">
        <w:t>The</w:t>
      </w:r>
      <w:r w:rsidR="00C12D5B">
        <w:t xml:space="preserve"> customer</w:t>
      </w:r>
      <w:r w:rsidR="0098079E">
        <w:t xml:space="preserve"> must complete the </w:t>
      </w:r>
      <w:commentRangeStart w:id="2"/>
      <w:r w:rsidR="0098079E">
        <w:t>Product</w:t>
      </w:r>
      <w:commentRangeEnd w:id="2"/>
      <w:r w:rsidR="00B568AB">
        <w:rPr>
          <w:rStyle w:val="CommentReference"/>
          <w:sz w:val="22"/>
          <w:szCs w:val="22"/>
        </w:rPr>
        <w:commentReference w:id="2"/>
      </w:r>
      <w:r w:rsidR="0098079E">
        <w:t xml:space="preserve"> application </w:t>
      </w:r>
      <w:r w:rsidR="004D1258">
        <w:t xml:space="preserve">directly </w:t>
      </w:r>
      <w:r w:rsidR="0098079E">
        <w:t>th</w:t>
      </w:r>
      <w:r w:rsidR="004D1258">
        <w:t>r</w:t>
      </w:r>
      <w:r w:rsidR="0098079E">
        <w:t xml:space="preserve">ough the application flow or </w:t>
      </w:r>
      <w:r w:rsidR="00B74BAA">
        <w:t>process</w:t>
      </w:r>
      <w:r w:rsidR="008E401A">
        <w:t xml:space="preserve"> provided by us. </w:t>
      </w:r>
    </w:p>
    <w:p w14:paraId="6A1429E7" w14:textId="38C42D00" w:rsidR="0081691E" w:rsidRPr="008314B2" w:rsidRDefault="00C55B39" w:rsidP="00FF63ED">
      <w:pPr>
        <w:pStyle w:val="ListBullet"/>
        <w:rPr>
          <w:lang w:val="en-AU"/>
        </w:rPr>
      </w:pPr>
      <w:r>
        <w:t>a</w:t>
      </w:r>
      <w:r w:rsidR="008E401A">
        <w:t>ny embedded applic</w:t>
      </w:r>
      <w:r w:rsidR="008E6875">
        <w:t>ation</w:t>
      </w:r>
      <w:r w:rsidR="004D1258">
        <w:t xml:space="preserve"> process or referral flow</w:t>
      </w:r>
      <w:r w:rsidR="008E6875">
        <w:t xml:space="preserve"> </w:t>
      </w:r>
      <w:r w:rsidR="00A92168">
        <w:t xml:space="preserve">must be </w:t>
      </w:r>
      <w:r w:rsidR="00FF63ED">
        <w:t>designed and operated</w:t>
      </w:r>
      <w:r w:rsidR="00A92168">
        <w:t xml:space="preserve"> in accordance with </w:t>
      </w:r>
      <w:r w:rsidR="00FF63ED" w:rsidRPr="00FF63ED">
        <w:rPr>
          <w:lang w:val="en-AU"/>
        </w:rPr>
        <w:t>all applicable credit, privacy, disclosure and responsible lending obligations</w:t>
      </w:r>
      <w:r w:rsidR="00F34D0A">
        <w:t>;</w:t>
      </w:r>
      <w:r w:rsidR="0081691E">
        <w:t xml:space="preserve"> </w:t>
      </w:r>
    </w:p>
    <w:p w14:paraId="125E0C86" w14:textId="45EC9CA8" w:rsidR="00CA05C9" w:rsidRDefault="0081691E" w:rsidP="00B860C6">
      <w:pPr>
        <w:pStyle w:val="ListBullet"/>
      </w:pPr>
      <w:r>
        <w:t>where the Product is distributed by the Program Provider</w:t>
      </w:r>
      <w:r w:rsidR="00C84F47">
        <w:t xml:space="preserve">: </w:t>
      </w:r>
    </w:p>
    <w:p w14:paraId="0BD4B6A5" w14:textId="77777777" w:rsidR="00CA05C9" w:rsidRDefault="00695FCA" w:rsidP="00CA05C9">
      <w:pPr>
        <w:pStyle w:val="ListBullet"/>
        <w:tabs>
          <w:tab w:val="clear" w:pos="360"/>
          <w:tab w:val="num" w:pos="720"/>
        </w:tabs>
        <w:ind w:left="720"/>
      </w:pPr>
      <w:r>
        <w:t>information given to consumers about the Product must be correct, accurate and not misleadi</w:t>
      </w:r>
      <w:r w:rsidR="005466CE">
        <w:t>ng</w:t>
      </w:r>
      <w:r w:rsidR="00CA05C9">
        <w:t>;</w:t>
      </w:r>
      <w:r w:rsidR="005466CE">
        <w:t xml:space="preserve"> </w:t>
      </w:r>
    </w:p>
    <w:p w14:paraId="57127A8D" w14:textId="2142A875" w:rsidR="003840EB" w:rsidRDefault="003840EB" w:rsidP="00CA05C9">
      <w:pPr>
        <w:pStyle w:val="ListBullet"/>
        <w:tabs>
          <w:tab w:val="clear" w:pos="360"/>
          <w:tab w:val="num" w:pos="720"/>
        </w:tabs>
        <w:ind w:left="720"/>
      </w:pPr>
      <w:r>
        <w:t>the Program Provider must</w:t>
      </w:r>
      <w:r w:rsidR="0061124F">
        <w:t xml:space="preserve"> not</w:t>
      </w:r>
      <w:r w:rsidR="00C84F47">
        <w:t xml:space="preserve"> </w:t>
      </w:r>
      <w:r w:rsidR="008B1395">
        <w:t>deal with,</w:t>
      </w:r>
      <w:r w:rsidR="00C84F47">
        <w:t xml:space="preserve"> or</w:t>
      </w:r>
      <w:r w:rsidR="0061124F">
        <w:t xml:space="preserve"> provide</w:t>
      </w:r>
      <w:r w:rsidR="000B5CFC">
        <w:t xml:space="preserve"> any assistance or services to consumers in relation to</w:t>
      </w:r>
      <w:r w:rsidR="008B1395">
        <w:t>,</w:t>
      </w:r>
      <w:r w:rsidR="000B5CFC">
        <w:t xml:space="preserve"> the Product</w:t>
      </w:r>
      <w:r w:rsidR="00F01239">
        <w:t xml:space="preserve">, other than solely advising consumers </w:t>
      </w:r>
      <w:r w:rsidR="00450A95">
        <w:t xml:space="preserve">that we provide the Product and </w:t>
      </w:r>
      <w:r w:rsidR="00695D7B">
        <w:t>including the click-through link to the Product on the Program Provider’s website</w:t>
      </w:r>
    </w:p>
    <w:p w14:paraId="7E11A617" w14:textId="74961277" w:rsidR="00993C48" w:rsidRDefault="00695D7B" w:rsidP="00FF0366">
      <w:pPr>
        <w:pStyle w:val="ListBullet"/>
        <w:tabs>
          <w:tab w:val="clear" w:pos="360"/>
          <w:tab w:val="num" w:pos="720"/>
        </w:tabs>
        <w:ind w:left="720"/>
      </w:pPr>
      <w:r>
        <w:t>the click-through link to the Product on the Program Provider’s website must direct consumers to a section of our website as advised by us</w:t>
      </w:r>
      <w:r w:rsidR="00993C48">
        <w:t>; and</w:t>
      </w:r>
    </w:p>
    <w:p w14:paraId="5D85BB40" w14:textId="4C19B567" w:rsidR="000152F2" w:rsidRDefault="006E627C" w:rsidP="00FF0366">
      <w:pPr>
        <w:pStyle w:val="ListBullet"/>
        <w:tabs>
          <w:tab w:val="clear" w:pos="360"/>
          <w:tab w:val="num" w:pos="720"/>
        </w:tabs>
        <w:ind w:left="720"/>
      </w:pPr>
      <w:r>
        <w:lastRenderedPageBreak/>
        <w:t>the Program Provider will not be able to assess, approve or recommend</w:t>
      </w:r>
      <w:r w:rsidR="001956BB">
        <w:t xml:space="preserve"> the Product</w:t>
      </w:r>
      <w:r w:rsidR="00C55B39">
        <w:t>; and</w:t>
      </w:r>
      <w:r w:rsidR="001956BB">
        <w:t xml:space="preserve"> </w:t>
      </w:r>
    </w:p>
    <w:p w14:paraId="214F19EC" w14:textId="5DA9773E" w:rsidR="00B45BDF" w:rsidRDefault="00C55B39" w:rsidP="00AE4C64">
      <w:pPr>
        <w:pStyle w:val="ListBullet"/>
        <w:tabs>
          <w:tab w:val="clear" w:pos="360"/>
          <w:tab w:val="num" w:pos="720"/>
        </w:tabs>
        <w:ind w:left="720"/>
      </w:pPr>
      <w:r>
        <w:t>a</w:t>
      </w:r>
      <w:r w:rsidR="00950A7E">
        <w:t xml:space="preserve">ll credit assessment and approval decisions </w:t>
      </w:r>
      <w:r w:rsidR="00BC390B">
        <w:t>remain solely with us</w:t>
      </w:r>
      <w:r w:rsidR="000152F2">
        <w:t>, with no involvement of the Program Provider or any third party</w:t>
      </w:r>
      <w:r w:rsidR="00695D7B">
        <w:t>.</w:t>
      </w:r>
    </w:p>
    <w:p w14:paraId="31664280" w14:textId="1012C58B" w:rsidR="003A422A" w:rsidRPr="00B84719" w:rsidRDefault="00AE4390" w:rsidP="00B84719">
      <w:pPr>
        <w:pStyle w:val="Heading2"/>
      </w:pPr>
      <w:r w:rsidRPr="006951A4">
        <w:t xml:space="preserve">Distribution </w:t>
      </w:r>
      <w:r w:rsidR="00002A15">
        <w:t>d</w:t>
      </w:r>
      <w:r w:rsidRPr="006951A4">
        <w:t>eter</w:t>
      </w:r>
      <w:r w:rsidR="006951A4" w:rsidRPr="006951A4">
        <w:t>mination</w:t>
      </w:r>
    </w:p>
    <w:p w14:paraId="482AECFC" w14:textId="5159FC89" w:rsidR="004F2CDA" w:rsidRPr="00B84719" w:rsidRDefault="004F2CDA" w:rsidP="004F2CDA">
      <w:r w:rsidRPr="00B84719">
        <w:t>Distribution channel</w:t>
      </w:r>
      <w:r w:rsidR="00200404">
        <w:t xml:space="preserve"> and conditions</w:t>
      </w:r>
      <w:r w:rsidRPr="00B84719">
        <w:t xml:space="preserve"> will present the </w:t>
      </w:r>
      <w:r w:rsidR="00556719">
        <w:t>P</w:t>
      </w:r>
      <w:r w:rsidRPr="00B84719">
        <w:t>roduct appropriately to consumers</w:t>
      </w:r>
      <w:r w:rsidR="000C7166">
        <w:t xml:space="preserve"> in the target market</w:t>
      </w:r>
      <w:r w:rsidRPr="00B84719">
        <w:t xml:space="preserve"> in that they:</w:t>
      </w:r>
    </w:p>
    <w:p w14:paraId="31D261B4" w14:textId="77777777" w:rsidR="004F2CDA" w:rsidRPr="00B84719" w:rsidRDefault="004F2CDA" w:rsidP="004F2CDA">
      <w:pPr>
        <w:pStyle w:val="ListBullet"/>
      </w:pPr>
      <w:r w:rsidRPr="00B84719">
        <w:t>do not contain misleading or deceptive conduct;</w:t>
      </w:r>
    </w:p>
    <w:p w14:paraId="6EFB0E47" w14:textId="77777777" w:rsidR="004F2CDA" w:rsidRPr="00B84719" w:rsidRDefault="004F2CDA" w:rsidP="004F2CDA">
      <w:pPr>
        <w:pStyle w:val="ListBullet"/>
      </w:pPr>
      <w:r w:rsidRPr="00B84719">
        <w:t>do not consist of unsolicited offers of credit;</w:t>
      </w:r>
    </w:p>
    <w:p w14:paraId="305FBC78" w14:textId="77777777" w:rsidR="004F2CDA" w:rsidRPr="00B84719" w:rsidRDefault="004F2CDA" w:rsidP="004F2CDA">
      <w:pPr>
        <w:pStyle w:val="ListBullet"/>
      </w:pPr>
      <w:r w:rsidRPr="00B84719">
        <w:t>contain all required legal disclosures;</w:t>
      </w:r>
    </w:p>
    <w:p w14:paraId="63CE190A" w14:textId="003AC791" w:rsidR="004F2CDA" w:rsidRPr="00B84719" w:rsidRDefault="004F2CDA" w:rsidP="004F2CDA">
      <w:pPr>
        <w:pStyle w:val="ListBullet"/>
      </w:pPr>
      <w:r w:rsidRPr="00B84719">
        <w:t xml:space="preserve">are regularly reviewed where </w:t>
      </w:r>
      <w:commentRangeStart w:id="3"/>
      <w:commentRangeStart w:id="4"/>
      <w:commentRangeStart w:id="5"/>
      <w:r w:rsidRPr="00B84719">
        <w:t xml:space="preserve">third parties </w:t>
      </w:r>
      <w:commentRangeEnd w:id="3"/>
      <w:r w:rsidR="00EC4F35" w:rsidRPr="00B84719">
        <w:rPr>
          <w:rStyle w:val="CommentReference"/>
          <w:sz w:val="22"/>
          <w:szCs w:val="22"/>
        </w:rPr>
        <w:commentReference w:id="3"/>
      </w:r>
      <w:commentRangeEnd w:id="4"/>
      <w:r w:rsidR="00776338" w:rsidRPr="00B84719">
        <w:rPr>
          <w:rStyle w:val="CommentReference"/>
          <w:sz w:val="22"/>
          <w:szCs w:val="22"/>
        </w:rPr>
        <w:commentReference w:id="4"/>
      </w:r>
      <w:commentRangeEnd w:id="5"/>
      <w:r w:rsidR="00B46D16" w:rsidRPr="00B84719">
        <w:rPr>
          <w:rStyle w:val="CommentReference"/>
          <w:sz w:val="22"/>
          <w:szCs w:val="22"/>
        </w:rPr>
        <w:commentReference w:id="5"/>
      </w:r>
      <w:r w:rsidRPr="00B84719">
        <w:t>are involved;</w:t>
      </w:r>
      <w:r w:rsidR="006C3E6A">
        <w:t xml:space="preserve"> and</w:t>
      </w:r>
    </w:p>
    <w:p w14:paraId="74A37F7A" w14:textId="77777777" w:rsidR="004F2CDA" w:rsidRPr="00B84719" w:rsidRDefault="004F2CDA" w:rsidP="004F2CDA">
      <w:pPr>
        <w:pStyle w:val="ListBullet"/>
      </w:pPr>
      <w:r w:rsidRPr="00B84719">
        <w:t>are subject to written agreements where required.</w:t>
      </w:r>
    </w:p>
    <w:p w14:paraId="75EFDAC8" w14:textId="77777777" w:rsidR="00720FAF" w:rsidRDefault="00720FAF" w:rsidP="00720FAF">
      <w:pPr>
        <w:pStyle w:val="Heading1"/>
      </w:pPr>
      <w:r>
        <w:t>Scheduled Periodic Reviews</w:t>
      </w:r>
    </w:p>
    <w:p w14:paraId="22A42AEE" w14:textId="23FBCDD7" w:rsidR="003433C2" w:rsidRDefault="00720FAF" w:rsidP="00720FAF">
      <w:r>
        <w:t xml:space="preserve">We will conduct periodic reviews of this TMD on </w:t>
      </w:r>
      <w:r w:rsidR="00852044" w:rsidRPr="00B84719">
        <w:t>an annual</w:t>
      </w:r>
      <w:r w:rsidRPr="00CF29FD">
        <w:t xml:space="preserve"> basis</w:t>
      </w:r>
      <w:r w:rsidR="000025ED" w:rsidRPr="00B84719">
        <w:t xml:space="preserve"> </w:t>
      </w:r>
      <w:r w:rsidR="000025ED" w:rsidRPr="00B84719">
        <w:rPr>
          <w:color w:val="000000" w:themeColor="text1"/>
        </w:rPr>
        <w:t xml:space="preserve">following the start </w:t>
      </w:r>
      <w:r w:rsidR="00550949" w:rsidRPr="00B84719">
        <w:rPr>
          <w:color w:val="000000" w:themeColor="text1"/>
        </w:rPr>
        <w:t>date</w:t>
      </w:r>
      <w:r w:rsidR="00FC6835" w:rsidRPr="00B84719">
        <w:rPr>
          <w:color w:val="000000" w:themeColor="text1"/>
        </w:rPr>
        <w:t xml:space="preserve"> of [</w:t>
      </w:r>
      <w:r w:rsidR="00FC6835">
        <w:rPr>
          <w:i/>
          <w:iCs/>
          <w:color w:val="000000" w:themeColor="text1"/>
        </w:rPr>
        <w:t>insert start date of this TMD</w:t>
      </w:r>
      <w:r w:rsidR="00FC6835">
        <w:rPr>
          <w:color w:val="000000" w:themeColor="text1"/>
        </w:rPr>
        <w:t>]</w:t>
      </w:r>
      <w:r>
        <w:t xml:space="preserve">. </w:t>
      </w:r>
    </w:p>
    <w:p w14:paraId="2E0929CE" w14:textId="69F20480" w:rsidR="00720FAF" w:rsidRDefault="00720FAF" w:rsidP="00720FAF">
      <w:pPr>
        <w:pStyle w:val="Heading1"/>
      </w:pPr>
      <w:r>
        <w:t>Review Triggers</w:t>
      </w:r>
    </w:p>
    <w:p w14:paraId="309593B6" w14:textId="04A380C4" w:rsidR="00720FAF" w:rsidRDefault="00720FAF" w:rsidP="00720FAF">
      <w:r>
        <w:t xml:space="preserve">We will review this TMD if </w:t>
      </w:r>
      <w:r w:rsidR="00D76418">
        <w:t xml:space="preserve">any of the </w:t>
      </w:r>
      <w:r>
        <w:t xml:space="preserve">following </w:t>
      </w:r>
      <w:r w:rsidR="00D76418">
        <w:t xml:space="preserve">events </w:t>
      </w:r>
      <w:r w:rsidR="004F76C5">
        <w:t xml:space="preserve">and circumstances </w:t>
      </w:r>
      <w:r>
        <w:t>occur</w:t>
      </w:r>
      <w:r w:rsidR="004F76C5">
        <w:t xml:space="preserve"> which would reasonably suggest the TMD is no longer appropriate</w:t>
      </w:r>
      <w:r>
        <w:t>:</w:t>
      </w:r>
    </w:p>
    <w:p w14:paraId="66BF2A6F" w14:textId="275D6EEC" w:rsidR="00581E0C" w:rsidRDefault="00581E0C" w:rsidP="00720FAF">
      <w:pPr>
        <w:pStyle w:val="ListBullet"/>
      </w:pPr>
      <w:r>
        <w:t xml:space="preserve">any </w:t>
      </w:r>
      <w:commentRangeStart w:id="6"/>
      <w:commentRangeStart w:id="7"/>
      <w:r>
        <w:t>significant dealing</w:t>
      </w:r>
      <w:r w:rsidR="00FD4347">
        <w:t>s</w:t>
      </w:r>
      <w:r>
        <w:t xml:space="preserve"> </w:t>
      </w:r>
      <w:commentRangeEnd w:id="6"/>
      <w:r w:rsidR="00EE6C73">
        <w:rPr>
          <w:rStyle w:val="CommentReference"/>
          <w:sz w:val="22"/>
          <w:szCs w:val="22"/>
        </w:rPr>
        <w:commentReference w:id="6"/>
      </w:r>
      <w:commentRangeEnd w:id="7"/>
      <w:r w:rsidR="0067256A">
        <w:rPr>
          <w:rStyle w:val="CommentReference"/>
          <w:sz w:val="22"/>
          <w:szCs w:val="22"/>
        </w:rPr>
        <w:commentReference w:id="7"/>
      </w:r>
      <w:r>
        <w:t xml:space="preserve">of the </w:t>
      </w:r>
      <w:r w:rsidR="00FD4347">
        <w:t>P</w:t>
      </w:r>
      <w:r>
        <w:t xml:space="preserve">roduct </w:t>
      </w:r>
      <w:r w:rsidR="00B17224">
        <w:t>that are inconsistent with the TMD;</w:t>
      </w:r>
    </w:p>
    <w:p w14:paraId="755078B8" w14:textId="0F8F7FA6" w:rsidR="00720FAF" w:rsidRDefault="00720FAF" w:rsidP="00720FAF">
      <w:pPr>
        <w:pStyle w:val="ListBullet"/>
      </w:pPr>
      <w:r>
        <w:t xml:space="preserve">material changes to the </w:t>
      </w:r>
      <w:r w:rsidR="00FD4347">
        <w:t>P</w:t>
      </w:r>
      <w:r>
        <w:t>roduct;</w:t>
      </w:r>
    </w:p>
    <w:p w14:paraId="2B340F40" w14:textId="77777777" w:rsidR="00720FAF" w:rsidRDefault="00720FAF" w:rsidP="00720FAF">
      <w:pPr>
        <w:pStyle w:val="ListBullet"/>
      </w:pPr>
      <w:r>
        <w:t>increase in complaints by 10% over 3 months;</w:t>
      </w:r>
    </w:p>
    <w:p w14:paraId="0739CD04" w14:textId="77777777" w:rsidR="00720FAF" w:rsidRDefault="00720FAF" w:rsidP="00720FAF">
      <w:pPr>
        <w:pStyle w:val="ListBullet"/>
      </w:pPr>
      <w:r>
        <w:t>increase in defaults by 10% over 3 months;</w:t>
      </w:r>
    </w:p>
    <w:p w14:paraId="4F7ABFDC" w14:textId="121E0877" w:rsidR="00720FAF" w:rsidRDefault="00720FAF" w:rsidP="00720FAF">
      <w:pPr>
        <w:pStyle w:val="ListBullet"/>
      </w:pPr>
      <w:r>
        <w:t>increase in hardship applications by 10% over 3 months;</w:t>
      </w:r>
      <w:r w:rsidR="00BD3C1B">
        <w:t xml:space="preserve"> </w:t>
      </w:r>
      <w:r w:rsidR="001F4564">
        <w:t>or</w:t>
      </w:r>
    </w:p>
    <w:p w14:paraId="3D8B1DEB" w14:textId="083D3B7A" w:rsidR="00CE0A8E" w:rsidRDefault="00720FAF" w:rsidP="00650613">
      <w:pPr>
        <w:pStyle w:val="ListBullet"/>
      </w:pPr>
      <w:r>
        <w:t>feedback from AFCA, ASIC or consumer organisations indicating systemic issues.</w:t>
      </w:r>
    </w:p>
    <w:p w14:paraId="11F98FDD" w14:textId="77777777" w:rsidR="00C31AD5" w:rsidRDefault="00C31AD5" w:rsidP="00C31AD5">
      <w:pPr>
        <w:pStyle w:val="ListBullet"/>
        <w:numPr>
          <w:ilvl w:val="0"/>
          <w:numId w:val="0"/>
        </w:numPr>
        <w:ind w:left="360"/>
      </w:pPr>
    </w:p>
    <w:p w14:paraId="0EB4BCDA" w14:textId="77777777" w:rsidR="00C31AD5" w:rsidRDefault="00C31AD5" w:rsidP="00C31AD5">
      <w:pPr>
        <w:pStyle w:val="ListBullet"/>
        <w:numPr>
          <w:ilvl w:val="0"/>
          <w:numId w:val="0"/>
        </w:numPr>
        <w:ind w:left="360"/>
      </w:pPr>
    </w:p>
    <w:p w14:paraId="73C2B23B" w14:textId="77777777" w:rsidR="00C31AD5" w:rsidRDefault="00C31AD5" w:rsidP="00C31AD5">
      <w:pPr>
        <w:pStyle w:val="ListBullet"/>
        <w:numPr>
          <w:ilvl w:val="0"/>
          <w:numId w:val="0"/>
        </w:numPr>
        <w:ind w:left="360"/>
      </w:pPr>
    </w:p>
    <w:p w14:paraId="52F04260" w14:textId="77777777" w:rsidR="00C31AD5" w:rsidRDefault="00C31AD5" w:rsidP="00C31AD5">
      <w:pPr>
        <w:pStyle w:val="ListBullet"/>
        <w:numPr>
          <w:ilvl w:val="0"/>
          <w:numId w:val="0"/>
        </w:numPr>
        <w:ind w:left="360"/>
      </w:pPr>
    </w:p>
    <w:p w14:paraId="4754617D" w14:textId="77777777" w:rsidR="00C31AD5" w:rsidRDefault="00C31AD5" w:rsidP="00C31AD5">
      <w:pPr>
        <w:pStyle w:val="ListBullet"/>
        <w:numPr>
          <w:ilvl w:val="0"/>
          <w:numId w:val="0"/>
        </w:numPr>
        <w:ind w:left="360"/>
      </w:pPr>
    </w:p>
    <w:p w14:paraId="062543E0" w14:textId="77777777" w:rsidR="00C31AD5" w:rsidRDefault="00C31AD5" w:rsidP="00C31AD5">
      <w:pPr>
        <w:pStyle w:val="ListBullet"/>
        <w:numPr>
          <w:ilvl w:val="0"/>
          <w:numId w:val="0"/>
        </w:numPr>
        <w:ind w:left="360"/>
      </w:pPr>
    </w:p>
    <w:p w14:paraId="15EB40C2" w14:textId="77777777" w:rsidR="00C31AD5" w:rsidRDefault="00C31AD5" w:rsidP="00C31AD5">
      <w:pPr>
        <w:pStyle w:val="ListBullet"/>
        <w:numPr>
          <w:ilvl w:val="0"/>
          <w:numId w:val="0"/>
        </w:numPr>
        <w:ind w:left="360"/>
      </w:pPr>
    </w:p>
    <w:p w14:paraId="49FB3AF1" w14:textId="77777777" w:rsidR="00C31AD5" w:rsidRDefault="00C31AD5" w:rsidP="00C31AD5">
      <w:pPr>
        <w:pStyle w:val="ListBullet"/>
        <w:numPr>
          <w:ilvl w:val="0"/>
          <w:numId w:val="0"/>
        </w:numPr>
        <w:ind w:left="360"/>
      </w:pPr>
    </w:p>
    <w:p w14:paraId="305AF599" w14:textId="77777777" w:rsidR="00C31AD5" w:rsidRDefault="00C31AD5" w:rsidP="00C31AD5">
      <w:pPr>
        <w:pStyle w:val="ListBullet"/>
        <w:numPr>
          <w:ilvl w:val="0"/>
          <w:numId w:val="0"/>
        </w:numPr>
        <w:ind w:left="360"/>
      </w:pPr>
    </w:p>
    <w:p w14:paraId="761B7C71" w14:textId="77777777" w:rsidR="00C31AD5" w:rsidRDefault="00C31AD5" w:rsidP="00C31AD5">
      <w:pPr>
        <w:pStyle w:val="ListBullet"/>
        <w:numPr>
          <w:ilvl w:val="0"/>
          <w:numId w:val="0"/>
        </w:numPr>
        <w:ind w:left="360"/>
      </w:pPr>
    </w:p>
    <w:p w14:paraId="1972729E" w14:textId="77777777" w:rsidR="00C31AD5" w:rsidRDefault="00C31AD5" w:rsidP="00C31AD5">
      <w:pPr>
        <w:pStyle w:val="ListBullet"/>
        <w:numPr>
          <w:ilvl w:val="0"/>
          <w:numId w:val="0"/>
        </w:numPr>
        <w:ind w:left="360"/>
      </w:pPr>
    </w:p>
    <w:p w14:paraId="34CCA5BD" w14:textId="77777777" w:rsidR="00C31AD5" w:rsidRDefault="00C31AD5" w:rsidP="00C31AD5">
      <w:pPr>
        <w:pStyle w:val="ListBullet"/>
        <w:numPr>
          <w:ilvl w:val="0"/>
          <w:numId w:val="0"/>
        </w:numPr>
        <w:ind w:left="360"/>
      </w:pPr>
    </w:p>
    <w:p w14:paraId="2DD9A80C" w14:textId="77777777" w:rsidR="00C31AD5" w:rsidRDefault="00C31AD5" w:rsidP="00E46E38">
      <w:pPr>
        <w:pStyle w:val="ListBullet"/>
        <w:numPr>
          <w:ilvl w:val="0"/>
          <w:numId w:val="0"/>
        </w:numPr>
        <w:ind w:left="360"/>
      </w:pPr>
    </w:p>
    <w:p w14:paraId="618BC0E8" w14:textId="19B796AA" w:rsidR="00194C32" w:rsidRDefault="00373F6F" w:rsidP="00650613">
      <w:pPr>
        <w:pStyle w:val="Heading1"/>
      </w:pPr>
      <w:r>
        <w:lastRenderedPageBreak/>
        <w:t>Distributor reporting requirements</w:t>
      </w:r>
    </w:p>
    <w:tbl>
      <w:tblPr>
        <w:tblW w:w="9219" w:type="dxa"/>
        <w:tblInd w:w="-1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113" w:type="dxa"/>
          <w:left w:w="113" w:type="dxa"/>
          <w:bottom w:w="113" w:type="dxa"/>
          <w:right w:w="113" w:type="dxa"/>
        </w:tblCellMar>
        <w:tblLook w:val="04A0" w:firstRow="1" w:lastRow="0" w:firstColumn="1" w:lastColumn="0" w:noHBand="0" w:noVBand="1"/>
      </w:tblPr>
      <w:tblGrid>
        <w:gridCol w:w="1980"/>
        <w:gridCol w:w="3555"/>
        <w:gridCol w:w="3684"/>
      </w:tblGrid>
      <w:tr w:rsidR="00194C32" w:rsidRPr="00194C32" w14:paraId="2DC9778B" w14:textId="77777777" w:rsidTr="00650613">
        <w:trPr>
          <w:trHeight w:val="340"/>
        </w:trPr>
        <w:tc>
          <w:tcPr>
            <w:tcW w:w="1706" w:type="dxa"/>
            <w:shd w:val="clear" w:color="auto" w:fill="DBE5F1" w:themeFill="accent1" w:themeFillTint="33"/>
            <w:tcMar>
              <w:top w:w="113" w:type="dxa"/>
              <w:left w:w="113" w:type="dxa"/>
              <w:bottom w:w="113" w:type="dxa"/>
              <w:right w:w="113" w:type="dxa"/>
            </w:tcMar>
            <w:hideMark/>
          </w:tcPr>
          <w:p w14:paraId="2D941678" w14:textId="77777777" w:rsidR="00194C32" w:rsidRPr="00194C32" w:rsidRDefault="00194C32" w:rsidP="00194C32">
            <w:pPr>
              <w:rPr>
                <w:b/>
                <w:iCs/>
                <w:lang w:val="en-AU"/>
              </w:rPr>
            </w:pPr>
            <w:r w:rsidRPr="00194C32">
              <w:rPr>
                <w:b/>
                <w:iCs/>
                <w:lang w:val="en-AU"/>
              </w:rPr>
              <w:t>Information</w:t>
            </w:r>
          </w:p>
        </w:tc>
        <w:tc>
          <w:tcPr>
            <w:tcW w:w="3686" w:type="dxa"/>
            <w:shd w:val="clear" w:color="auto" w:fill="DBE5F1" w:themeFill="accent1" w:themeFillTint="33"/>
          </w:tcPr>
          <w:p w14:paraId="252ED682" w14:textId="77777777" w:rsidR="00194C32" w:rsidRPr="00194C32" w:rsidRDefault="00194C32" w:rsidP="00194C32">
            <w:pPr>
              <w:rPr>
                <w:b/>
                <w:iCs/>
                <w:lang w:val="en-AU"/>
              </w:rPr>
            </w:pPr>
            <w:r w:rsidRPr="00194C32">
              <w:rPr>
                <w:b/>
                <w:iCs/>
                <w:lang w:val="en-AU"/>
              </w:rPr>
              <w:t>Required detail</w:t>
            </w:r>
          </w:p>
        </w:tc>
        <w:tc>
          <w:tcPr>
            <w:tcW w:w="3827" w:type="dxa"/>
            <w:shd w:val="clear" w:color="auto" w:fill="DBE5F1" w:themeFill="accent1" w:themeFillTint="33"/>
            <w:tcMar>
              <w:top w:w="113" w:type="dxa"/>
              <w:left w:w="113" w:type="dxa"/>
              <w:bottom w:w="113" w:type="dxa"/>
              <w:right w:w="113" w:type="dxa"/>
            </w:tcMar>
          </w:tcPr>
          <w:p w14:paraId="10E7F5B2" w14:textId="77777777" w:rsidR="00194C32" w:rsidRPr="00194C32" w:rsidRDefault="00194C32" w:rsidP="00194C32">
            <w:pPr>
              <w:rPr>
                <w:b/>
                <w:iCs/>
                <w:lang w:val="en-AU"/>
              </w:rPr>
            </w:pPr>
            <w:r w:rsidRPr="00194C32">
              <w:rPr>
                <w:b/>
                <w:iCs/>
                <w:lang w:val="en-AU"/>
              </w:rPr>
              <w:t>Reporting period</w:t>
            </w:r>
          </w:p>
        </w:tc>
      </w:tr>
      <w:tr w:rsidR="00194C32" w:rsidRPr="00194C32" w14:paraId="1AA19CD6" w14:textId="77777777" w:rsidTr="00650613">
        <w:trPr>
          <w:trHeight w:val="340"/>
        </w:trPr>
        <w:tc>
          <w:tcPr>
            <w:tcW w:w="1706" w:type="dxa"/>
            <w:tcMar>
              <w:top w:w="113" w:type="dxa"/>
              <w:left w:w="113" w:type="dxa"/>
              <w:bottom w:w="113" w:type="dxa"/>
              <w:right w:w="113" w:type="dxa"/>
            </w:tcMar>
          </w:tcPr>
          <w:p w14:paraId="24FBED15" w14:textId="77777777" w:rsidR="00194C32" w:rsidRPr="00194C32" w:rsidRDefault="00194C32" w:rsidP="00194C32">
            <w:pPr>
              <w:rPr>
                <w:b/>
                <w:bCs/>
                <w:lang w:val="en-AU"/>
              </w:rPr>
            </w:pPr>
            <w:commentRangeStart w:id="8"/>
            <w:r w:rsidRPr="00194C32">
              <w:rPr>
                <w:b/>
                <w:bCs/>
                <w:lang w:val="en-AU"/>
              </w:rPr>
              <w:t>Complaints</w:t>
            </w:r>
            <w:commentRangeEnd w:id="8"/>
            <w:r w:rsidRPr="00194C32">
              <w:rPr>
                <w:rStyle w:val="CommentReference"/>
                <w:b/>
                <w:bCs/>
                <w:sz w:val="22"/>
                <w:szCs w:val="22"/>
                <w:lang w:val="en-AU"/>
              </w:rPr>
              <w:commentReference w:id="8"/>
            </w:r>
          </w:p>
        </w:tc>
        <w:tc>
          <w:tcPr>
            <w:tcW w:w="3686" w:type="dxa"/>
          </w:tcPr>
          <w:p w14:paraId="6FC31372" w14:textId="66CE05C3" w:rsidR="00194C32" w:rsidRPr="00194C32" w:rsidRDefault="00194C32" w:rsidP="00194C32">
            <w:pPr>
              <w:rPr>
                <w:lang w:val="en-AU"/>
              </w:rPr>
            </w:pPr>
            <w:r w:rsidRPr="00194C32">
              <w:rPr>
                <w:lang w:val="en-AU"/>
              </w:rPr>
              <w:t>Number of complaints about the product and details about those complaints</w:t>
            </w:r>
          </w:p>
        </w:tc>
        <w:tc>
          <w:tcPr>
            <w:tcW w:w="3827" w:type="dxa"/>
            <w:shd w:val="clear" w:color="auto" w:fill="FFFFFF" w:themeFill="background1"/>
            <w:tcMar>
              <w:top w:w="113" w:type="dxa"/>
              <w:left w:w="113" w:type="dxa"/>
              <w:bottom w:w="113" w:type="dxa"/>
              <w:right w:w="113" w:type="dxa"/>
            </w:tcMar>
          </w:tcPr>
          <w:p w14:paraId="5C2DA47E" w14:textId="337FC9E5" w:rsidR="00194C32" w:rsidRPr="00194C32" w:rsidRDefault="00194C32" w:rsidP="00194C32">
            <w:pPr>
              <w:rPr>
                <w:lang w:val="en-AU"/>
              </w:rPr>
            </w:pPr>
            <w:r w:rsidRPr="00194C32">
              <w:rPr>
                <w:lang w:val="en-AU"/>
              </w:rPr>
              <w:t xml:space="preserve">The distributor must report as soon as practicable, </w:t>
            </w:r>
            <w:commentRangeStart w:id="9"/>
            <w:r w:rsidR="00266781">
              <w:rPr>
                <w:lang w:val="en-AU"/>
              </w:rPr>
              <w:t xml:space="preserve">and </w:t>
            </w:r>
            <w:r w:rsidRPr="00194C32">
              <w:rPr>
                <w:lang w:val="en-AU"/>
              </w:rPr>
              <w:t xml:space="preserve"> </w:t>
            </w:r>
            <w:commentRangeEnd w:id="9"/>
            <w:r w:rsidR="006E4D33" w:rsidRPr="00194C32">
              <w:rPr>
                <w:rStyle w:val="CommentReference"/>
                <w:sz w:val="22"/>
                <w:szCs w:val="22"/>
                <w:lang w:val="en-AU"/>
              </w:rPr>
              <w:commentReference w:id="9"/>
            </w:r>
            <w:r w:rsidRPr="00194C32">
              <w:rPr>
                <w:lang w:val="en-AU"/>
              </w:rPr>
              <w:t xml:space="preserve">in any case within </w:t>
            </w:r>
            <w:r w:rsidRPr="00AE4C64">
              <w:rPr>
                <w:lang w:val="en-AU"/>
              </w:rPr>
              <w:t>10</w:t>
            </w:r>
            <w:r w:rsidRPr="005B0299">
              <w:rPr>
                <w:lang w:val="en-AU"/>
              </w:rPr>
              <w:t xml:space="preserve"> business days</w:t>
            </w:r>
            <w:r w:rsidRPr="00194C32">
              <w:rPr>
                <w:lang w:val="en-AU"/>
              </w:rPr>
              <w:t xml:space="preserve"> after the end of the applicable complaints reporting period.</w:t>
            </w:r>
          </w:p>
          <w:p w14:paraId="5E0C583A" w14:textId="257BC711" w:rsidR="00194C32" w:rsidRPr="00194C32" w:rsidRDefault="00194C32" w:rsidP="00194C32">
            <w:pPr>
              <w:rPr>
                <w:lang w:val="en-AU"/>
              </w:rPr>
            </w:pPr>
            <w:r w:rsidRPr="00194C32">
              <w:rPr>
                <w:lang w:val="en-AU"/>
              </w:rPr>
              <w:t xml:space="preserve">The complaints reporting period is </w:t>
            </w:r>
            <w:commentRangeStart w:id="10"/>
            <w:r w:rsidR="00BA11E0">
              <w:rPr>
                <w:lang w:val="en-AU"/>
              </w:rPr>
              <w:t xml:space="preserve">each </w:t>
            </w:r>
            <w:r w:rsidR="00882709">
              <w:rPr>
                <w:lang w:val="en-AU"/>
              </w:rPr>
              <w:t>calendar</w:t>
            </w:r>
            <w:r w:rsidR="00BA11E0">
              <w:rPr>
                <w:lang w:val="en-AU"/>
              </w:rPr>
              <w:t xml:space="preserve"> quarter.</w:t>
            </w:r>
            <w:commentRangeEnd w:id="10"/>
            <w:r w:rsidR="006E4D33" w:rsidRPr="00194C32">
              <w:rPr>
                <w:rStyle w:val="CommentReference"/>
                <w:sz w:val="22"/>
                <w:szCs w:val="22"/>
                <w:lang w:val="en-AU"/>
              </w:rPr>
              <w:commentReference w:id="10"/>
            </w:r>
          </w:p>
        </w:tc>
      </w:tr>
      <w:tr w:rsidR="00194C32" w:rsidRPr="00194C32" w:rsidDel="00840EE4" w14:paraId="194588EA" w14:textId="77777777" w:rsidTr="00650613">
        <w:trPr>
          <w:trHeight w:val="340"/>
        </w:trPr>
        <w:tc>
          <w:tcPr>
            <w:tcW w:w="1706" w:type="dxa"/>
            <w:tcMar>
              <w:top w:w="113" w:type="dxa"/>
              <w:left w:w="113" w:type="dxa"/>
              <w:bottom w:w="113" w:type="dxa"/>
              <w:right w:w="113" w:type="dxa"/>
            </w:tcMar>
          </w:tcPr>
          <w:p w14:paraId="450A8992" w14:textId="77777777" w:rsidR="00194C32" w:rsidRPr="00194C32" w:rsidRDefault="00194C32" w:rsidP="00194C32">
            <w:pPr>
              <w:rPr>
                <w:b/>
                <w:bCs/>
                <w:lang w:val="en-AU"/>
              </w:rPr>
            </w:pPr>
            <w:r w:rsidRPr="00194C32">
              <w:rPr>
                <w:b/>
                <w:bCs/>
                <w:lang w:val="en-AU"/>
              </w:rPr>
              <w:t xml:space="preserve">Significant </w:t>
            </w:r>
            <w:commentRangeStart w:id="11"/>
            <w:r w:rsidRPr="00194C32">
              <w:rPr>
                <w:b/>
                <w:bCs/>
                <w:lang w:val="en-AU"/>
              </w:rPr>
              <w:t>dealings</w:t>
            </w:r>
            <w:commentRangeEnd w:id="11"/>
            <w:r w:rsidRPr="00194C32">
              <w:rPr>
                <w:rStyle w:val="CommentReference"/>
                <w:b/>
                <w:bCs/>
                <w:sz w:val="22"/>
                <w:szCs w:val="22"/>
                <w:lang w:val="en-AU"/>
              </w:rPr>
              <w:commentReference w:id="11"/>
            </w:r>
          </w:p>
        </w:tc>
        <w:tc>
          <w:tcPr>
            <w:tcW w:w="3686" w:type="dxa"/>
          </w:tcPr>
          <w:p w14:paraId="404C78FC" w14:textId="18909AC4" w:rsidR="00194C32" w:rsidRPr="00194C32" w:rsidRDefault="00194C32" w:rsidP="00194C32">
            <w:pPr>
              <w:numPr>
                <w:ilvl w:val="0"/>
                <w:numId w:val="5"/>
              </w:numPr>
              <w:rPr>
                <w:lang w:val="en-AU"/>
              </w:rPr>
            </w:pPr>
            <w:r w:rsidRPr="00194C32">
              <w:rPr>
                <w:lang w:val="en-AU"/>
              </w:rPr>
              <w:t>Description of the dealing and why it is significant; and</w:t>
            </w:r>
          </w:p>
          <w:p w14:paraId="50CA384F" w14:textId="7E8DFE88" w:rsidR="00194C32" w:rsidRPr="00194C32" w:rsidRDefault="00194C32" w:rsidP="00194C32">
            <w:pPr>
              <w:numPr>
                <w:ilvl w:val="0"/>
                <w:numId w:val="5"/>
              </w:numPr>
              <w:rPr>
                <w:lang w:val="en-AU"/>
              </w:rPr>
            </w:pPr>
            <w:r w:rsidRPr="00194C32">
              <w:rPr>
                <w:lang w:val="en-AU"/>
              </w:rPr>
              <w:t>Date or date range of the dealing</w:t>
            </w:r>
          </w:p>
        </w:tc>
        <w:tc>
          <w:tcPr>
            <w:tcW w:w="3827" w:type="dxa"/>
            <w:shd w:val="clear" w:color="auto" w:fill="FFFFFF" w:themeFill="background1"/>
            <w:tcMar>
              <w:top w:w="113" w:type="dxa"/>
              <w:left w:w="113" w:type="dxa"/>
              <w:bottom w:w="113" w:type="dxa"/>
              <w:right w:w="113" w:type="dxa"/>
            </w:tcMar>
          </w:tcPr>
          <w:p w14:paraId="090ED672" w14:textId="65B96A4C" w:rsidR="00194C32" w:rsidRPr="00194C32" w:rsidDel="00840EE4" w:rsidRDefault="00194C32" w:rsidP="00767F26">
            <w:pPr>
              <w:rPr>
                <w:lang w:val="en-AU"/>
              </w:rPr>
            </w:pPr>
            <w:r w:rsidRPr="00194C32">
              <w:rPr>
                <w:lang w:val="en-AU"/>
              </w:rPr>
              <w:t>The distributor must report as soon as practicable, an</w:t>
            </w:r>
            <w:r w:rsidR="00266781">
              <w:rPr>
                <w:lang w:val="en-AU"/>
              </w:rPr>
              <w:t>d</w:t>
            </w:r>
            <w:r w:rsidRPr="00194C32">
              <w:rPr>
                <w:lang w:val="en-AU"/>
              </w:rPr>
              <w:t xml:space="preserve"> in any case within </w:t>
            </w:r>
            <w:commentRangeStart w:id="12"/>
            <w:r w:rsidRPr="00194C32">
              <w:rPr>
                <w:lang w:val="en-AU"/>
              </w:rPr>
              <w:t xml:space="preserve">10 business days </w:t>
            </w:r>
            <w:commentRangeEnd w:id="12"/>
            <w:r w:rsidR="00CD0B8B" w:rsidRPr="00194C32">
              <w:rPr>
                <w:rStyle w:val="CommentReference"/>
                <w:sz w:val="22"/>
                <w:szCs w:val="22"/>
                <w:lang w:val="en-AU"/>
              </w:rPr>
              <w:commentReference w:id="12"/>
            </w:r>
            <w:r w:rsidRPr="00194C32">
              <w:rPr>
                <w:lang w:val="en-AU"/>
              </w:rPr>
              <w:t xml:space="preserve">after </w:t>
            </w:r>
            <w:r w:rsidR="00BA11E0">
              <w:rPr>
                <w:lang w:val="en-AU"/>
              </w:rPr>
              <w:t xml:space="preserve">the distributor first becomes aware </w:t>
            </w:r>
            <w:r w:rsidR="00CC01C3">
              <w:rPr>
                <w:lang w:val="en-AU"/>
              </w:rPr>
              <w:t>of the significant dealing.</w:t>
            </w:r>
          </w:p>
        </w:tc>
      </w:tr>
      <w:tr w:rsidR="00194C32" w:rsidRPr="00194C32" w14:paraId="1CD3E1CE" w14:textId="77777777" w:rsidTr="00650613">
        <w:trPr>
          <w:trHeight w:val="340"/>
        </w:trPr>
        <w:tc>
          <w:tcPr>
            <w:tcW w:w="1706" w:type="dxa"/>
            <w:tcMar>
              <w:top w:w="113" w:type="dxa"/>
              <w:left w:w="113" w:type="dxa"/>
              <w:bottom w:w="113" w:type="dxa"/>
              <w:right w:w="113" w:type="dxa"/>
            </w:tcMar>
          </w:tcPr>
          <w:p w14:paraId="1BA24703" w14:textId="152FC54C" w:rsidR="00194C32" w:rsidRPr="00194C32" w:rsidRDefault="00CC01C3" w:rsidP="00194C32">
            <w:pPr>
              <w:rPr>
                <w:b/>
                <w:bCs/>
                <w:lang w:val="en-AU"/>
              </w:rPr>
            </w:pPr>
            <w:commentRangeStart w:id="13"/>
            <w:r>
              <w:rPr>
                <w:b/>
                <w:bCs/>
                <w:lang w:val="en-AU"/>
              </w:rPr>
              <w:t>Out-of-target-marke</w:t>
            </w:r>
            <w:r w:rsidR="00DF0D95">
              <w:rPr>
                <w:b/>
                <w:bCs/>
                <w:lang w:val="en-AU"/>
              </w:rPr>
              <w:t xml:space="preserve">t </w:t>
            </w:r>
            <w:r>
              <w:rPr>
                <w:b/>
                <w:bCs/>
                <w:lang w:val="en-AU"/>
              </w:rPr>
              <w:t>sales</w:t>
            </w:r>
          </w:p>
        </w:tc>
        <w:tc>
          <w:tcPr>
            <w:tcW w:w="3686" w:type="dxa"/>
          </w:tcPr>
          <w:p w14:paraId="3B8AF4F0" w14:textId="64B0A65C" w:rsidR="00194C32" w:rsidRPr="00194C32" w:rsidRDefault="00DF0D95" w:rsidP="00194C32">
            <w:pPr>
              <w:rPr>
                <w:lang w:val="en-AU"/>
              </w:rPr>
            </w:pPr>
            <w:r>
              <w:rPr>
                <w:lang w:val="en-AU"/>
              </w:rPr>
              <w:t>Number and description of any sales made to consum</w:t>
            </w:r>
            <w:r w:rsidR="00A0505F">
              <w:rPr>
                <w:lang w:val="en-AU"/>
              </w:rPr>
              <w:t>ers</w:t>
            </w:r>
            <w:r>
              <w:rPr>
                <w:lang w:val="en-AU"/>
              </w:rPr>
              <w:t xml:space="preserve"> outside the target market.</w:t>
            </w:r>
          </w:p>
        </w:tc>
        <w:tc>
          <w:tcPr>
            <w:tcW w:w="3827" w:type="dxa"/>
            <w:shd w:val="clear" w:color="auto" w:fill="FFFFFF" w:themeFill="background1"/>
            <w:tcMar>
              <w:top w:w="113" w:type="dxa"/>
              <w:left w:w="113" w:type="dxa"/>
              <w:bottom w:w="113" w:type="dxa"/>
              <w:right w:w="113" w:type="dxa"/>
            </w:tcMar>
          </w:tcPr>
          <w:p w14:paraId="456F1606" w14:textId="67EB08A3" w:rsidR="00A0505F" w:rsidRDefault="00A0505F" w:rsidP="00194C32">
            <w:pPr>
              <w:rPr>
                <w:lang w:val="en-AU"/>
              </w:rPr>
            </w:pPr>
            <w:r>
              <w:rPr>
                <w:lang w:val="en-AU"/>
              </w:rPr>
              <w:t>The distributor must report as soon as practicable, and in any case within 10 business days after the end of each calend</w:t>
            </w:r>
            <w:r w:rsidR="00C347E1">
              <w:rPr>
                <w:lang w:val="en-AU"/>
              </w:rPr>
              <w:t>a</w:t>
            </w:r>
            <w:r>
              <w:rPr>
                <w:lang w:val="en-AU"/>
              </w:rPr>
              <w:t>r quarter.</w:t>
            </w:r>
          </w:p>
          <w:commentRangeEnd w:id="13"/>
          <w:p w14:paraId="5CE37387" w14:textId="3EB740AA" w:rsidR="00194C32" w:rsidRPr="00194C32" w:rsidRDefault="00920CC9" w:rsidP="00194C32">
            <w:pPr>
              <w:rPr>
                <w:lang w:val="en-AU"/>
              </w:rPr>
            </w:pPr>
            <w:r w:rsidRPr="00194C32">
              <w:rPr>
                <w:rStyle w:val="CommentReference"/>
                <w:sz w:val="22"/>
                <w:szCs w:val="22"/>
                <w:lang w:val="en-AU"/>
              </w:rPr>
              <w:commentReference w:id="13"/>
            </w:r>
          </w:p>
        </w:tc>
      </w:tr>
    </w:tbl>
    <w:p w14:paraId="577F9B25" w14:textId="77777777" w:rsidR="00194C32" w:rsidRPr="00194C32" w:rsidRDefault="00194C32" w:rsidP="00650613"/>
    <w:sectPr w:rsidR="00194C32" w:rsidRPr="00194C32"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wyer Harris" w:date="2026-05-11T10:16:00Z" w:initials="DH">
    <w:p w14:paraId="2C98ED88" w14:textId="77777777" w:rsidR="00B34C7F" w:rsidRDefault="00B34C7F" w:rsidP="00B34C7F">
      <w:pPr>
        <w:pStyle w:val="CommentText"/>
      </w:pPr>
      <w:r>
        <w:rPr>
          <w:rStyle w:val="CommentReference"/>
        </w:rPr>
        <w:annotationRef/>
      </w:r>
      <w:r>
        <w:rPr>
          <w:lang w:val="en-AU"/>
        </w:rPr>
        <w:t xml:space="preserve">This section should set out all the channels through which the credit product can be distributed. The suggested wording is based on our understanding that the product will be distributed solely through NML’s website (via an online application form). </w:t>
      </w:r>
    </w:p>
    <w:p w14:paraId="01DD36A7" w14:textId="77777777" w:rsidR="00B34C7F" w:rsidRDefault="00B34C7F" w:rsidP="00B34C7F">
      <w:pPr>
        <w:pStyle w:val="CommentText"/>
      </w:pPr>
    </w:p>
    <w:p w14:paraId="55A79E6B" w14:textId="77777777" w:rsidR="00B34C7F" w:rsidRDefault="00B34C7F" w:rsidP="00B34C7F">
      <w:pPr>
        <w:pStyle w:val="CommentText"/>
      </w:pPr>
      <w:r>
        <w:rPr>
          <w:lang w:val="en-AU"/>
        </w:rPr>
        <w:t>If the product can be sold through other channels (such as over the phone or at a NML establishment), these would need to be disclosed in this TMD.</w:t>
      </w:r>
    </w:p>
  </w:comment>
  <w:comment w:id="1" w:author="Anisha Shah" w:date="2026-05-19T11:20:00Z" w:initials="AS">
    <w:p w14:paraId="2C034BC8" w14:textId="77777777" w:rsidR="00A214AC" w:rsidRDefault="00A214AC" w:rsidP="00A214AC">
      <w:pPr>
        <w:pStyle w:val="CommentText"/>
      </w:pPr>
      <w:r>
        <w:rPr>
          <w:rStyle w:val="CommentReference"/>
        </w:rPr>
        <w:annotationRef/>
      </w:r>
      <w:r>
        <w:rPr>
          <w:lang w:val="en-AU"/>
        </w:rPr>
        <w:t>That is correct</w:t>
      </w:r>
    </w:p>
  </w:comment>
  <w:comment w:id="2" w:author="Anisha Shah" w:date="2026-06-25T09:55:00Z" w:initials="AS">
    <w:p w14:paraId="29B74D1C" w14:textId="77777777" w:rsidR="00B568AB" w:rsidRDefault="00B568AB" w:rsidP="00B568AB">
      <w:pPr>
        <w:pStyle w:val="CommentText"/>
      </w:pPr>
      <w:r>
        <w:rPr>
          <w:rStyle w:val="CommentReference"/>
        </w:rPr>
        <w:annotationRef/>
      </w:r>
      <w:r>
        <w:rPr>
          <w:lang w:val="en-AU"/>
        </w:rPr>
        <w:t>Looks typo error</w:t>
      </w:r>
    </w:p>
  </w:comment>
  <w:comment w:id="3" w:author="Dwyer Harris" w:date="2026-05-11T10:34:00Z" w:initials="DH">
    <w:p w14:paraId="3888D760" w14:textId="3291AC73" w:rsidR="00944562" w:rsidRDefault="00EC4F35" w:rsidP="00944562">
      <w:pPr>
        <w:pStyle w:val="CommentText"/>
      </w:pPr>
      <w:r>
        <w:rPr>
          <w:rStyle w:val="CommentReference"/>
        </w:rPr>
        <w:annotationRef/>
      </w:r>
      <w:r w:rsidR="00944562">
        <w:rPr>
          <w:lang w:val="en-AU"/>
        </w:rPr>
        <w:t xml:space="preserve">How would third parties be involved in this product? </w:t>
      </w:r>
    </w:p>
    <w:p w14:paraId="74BB3F5C" w14:textId="77777777" w:rsidR="00944562" w:rsidRDefault="00944562" w:rsidP="00944562">
      <w:pPr>
        <w:pStyle w:val="CommentText"/>
      </w:pPr>
    </w:p>
    <w:p w14:paraId="50B3BC39" w14:textId="77777777" w:rsidR="00944562" w:rsidRDefault="00944562" w:rsidP="00944562">
      <w:pPr>
        <w:pStyle w:val="CommentText"/>
      </w:pPr>
      <w:r>
        <w:rPr>
          <w:lang w:val="en-AU"/>
        </w:rPr>
        <w:t>Will the product be distributed by a third party? If yes, distributor reporting requirements will need to be added to this TMD.</w:t>
      </w:r>
    </w:p>
  </w:comment>
  <w:comment w:id="4" w:author="Monya Fahd" w:date="2026-05-18T13:45:00Z" w:initials="MF">
    <w:p w14:paraId="72F81AAB" w14:textId="51D3182B" w:rsidR="00776338" w:rsidRDefault="00776338" w:rsidP="00776338">
      <w:pPr>
        <w:pStyle w:val="CommentText"/>
      </w:pPr>
      <w:r>
        <w:rPr>
          <w:rStyle w:val="CommentReference"/>
        </w:rPr>
        <w:annotationRef/>
      </w:r>
      <w:r>
        <w:rPr>
          <w:lang w:val="en-AU"/>
        </w:rPr>
        <w:t>No third party</w:t>
      </w:r>
    </w:p>
  </w:comment>
  <w:comment w:id="5" w:author="Anisha Shah" w:date="2026-05-19T11:21:00Z" w:initials="AS">
    <w:p w14:paraId="35984C79" w14:textId="77777777" w:rsidR="00B46D16" w:rsidRDefault="00B46D16" w:rsidP="00B46D16">
      <w:pPr>
        <w:pStyle w:val="CommentText"/>
      </w:pPr>
      <w:r>
        <w:rPr>
          <w:rStyle w:val="CommentReference"/>
        </w:rPr>
        <w:annotationRef/>
      </w:r>
      <w:r>
        <w:rPr>
          <w:lang w:val="en-AU"/>
        </w:rPr>
        <w:t>Michael is a referrer to our websites</w:t>
      </w:r>
    </w:p>
  </w:comment>
  <w:comment w:id="6" w:author="Dwyer Harris" w:date="2026-05-11T10:44:00Z" w:initials="DH">
    <w:p w14:paraId="5811B4FE" w14:textId="180883CE" w:rsidR="00EE6C73" w:rsidRDefault="00EE6C73" w:rsidP="00EE6C73">
      <w:pPr>
        <w:pStyle w:val="CommentText"/>
      </w:pPr>
      <w:r>
        <w:rPr>
          <w:rStyle w:val="CommentReference"/>
        </w:rPr>
        <w:annotationRef/>
      </w:r>
      <w:r>
        <w:rPr>
          <w:lang w:val="en-AU"/>
        </w:rPr>
        <w:t>ASIC has published Regulatory Guide 274 setting out guidance on design and distribution obligations (</w:t>
      </w:r>
      <w:r>
        <w:rPr>
          <w:b/>
          <w:bCs/>
          <w:lang w:val="en-AU"/>
        </w:rPr>
        <w:t>RG 274</w:t>
      </w:r>
      <w:r>
        <w:rPr>
          <w:lang w:val="en-AU"/>
        </w:rPr>
        <w:t>). Under RG274.106, ASIC expects TMDs to include a review trigger relating to the occurrence of a significant dealing.</w:t>
      </w:r>
    </w:p>
  </w:comment>
  <w:comment w:id="7" w:author="Anisha Shah" w:date="2026-05-19T11:21:00Z" w:initials="AS">
    <w:p w14:paraId="3D05BEA6" w14:textId="77777777" w:rsidR="0067256A" w:rsidRDefault="0067256A" w:rsidP="0067256A">
      <w:pPr>
        <w:pStyle w:val="CommentText"/>
      </w:pPr>
      <w:r>
        <w:rPr>
          <w:rStyle w:val="CommentReference"/>
        </w:rPr>
        <w:annotationRef/>
      </w:r>
      <w:r>
        <w:rPr>
          <w:lang w:val="en-AU"/>
        </w:rPr>
        <w:t>Please discuss further with Ray</w:t>
      </w:r>
    </w:p>
  </w:comment>
  <w:comment w:id="8" w:author="Dwyer Harris" w:date="2025-09-29T13:56:00Z" w:initials="DH">
    <w:p w14:paraId="078A548F" w14:textId="77777777" w:rsidR="00194C32" w:rsidRDefault="00194C32" w:rsidP="00607CA9">
      <w:pPr>
        <w:pStyle w:val="CommentText"/>
      </w:pPr>
      <w:r>
        <w:rPr>
          <w:rStyle w:val="CommentReference"/>
        </w:rPr>
        <w:annotationRef/>
      </w:r>
      <w:r>
        <w:t xml:space="preserve">A TMD must specify when the </w:t>
      </w:r>
      <w:r>
        <w:rPr>
          <w:u w:val="single"/>
        </w:rPr>
        <w:t>distributor</w:t>
      </w:r>
      <w:r>
        <w:t xml:space="preserve"> should provide the issuer with information about the number of complaints about the product (s 994B(5)(g)).</w:t>
      </w:r>
    </w:p>
  </w:comment>
  <w:comment w:id="9" w:author="Anisha Shah" w:date="2026-06-25T09:51:00Z" w:initials="AS">
    <w:p w14:paraId="04B55535" w14:textId="77777777" w:rsidR="006E4D33" w:rsidRDefault="006E4D33" w:rsidP="006E4D33">
      <w:pPr>
        <w:pStyle w:val="CommentText"/>
      </w:pPr>
      <w:r>
        <w:rPr>
          <w:rStyle w:val="CommentReference"/>
        </w:rPr>
        <w:annotationRef/>
      </w:r>
      <w:r>
        <w:rPr>
          <w:lang w:val="en-AU"/>
        </w:rPr>
        <w:t>Typo fix</w:t>
      </w:r>
    </w:p>
  </w:comment>
  <w:comment w:id="10" w:author="Anisha Shah" w:date="2026-06-25T09:51:00Z" w:initials="AS">
    <w:p w14:paraId="6EF94174" w14:textId="77777777" w:rsidR="006E4D33" w:rsidRDefault="006E4D33" w:rsidP="006E4D33">
      <w:pPr>
        <w:pStyle w:val="CommentText"/>
      </w:pPr>
      <w:r>
        <w:rPr>
          <w:rStyle w:val="CommentReference"/>
        </w:rPr>
        <w:annotationRef/>
      </w:r>
      <w:r>
        <w:t xml:space="preserve">Quarterly reporting period selected as proportionate given single distributor and expected low complaint volumes. Aligns with 3-month review trigger already in TMD </w:t>
      </w:r>
    </w:p>
  </w:comment>
  <w:comment w:id="11" w:author="Dwyer Harris" w:date="2025-09-29T13:57:00Z" w:initials="DH">
    <w:p w14:paraId="60DAB8AE" w14:textId="77777777" w:rsidR="00194C32" w:rsidRDefault="00194C32" w:rsidP="00607CA9">
      <w:pPr>
        <w:pStyle w:val="CommentText"/>
      </w:pPr>
      <w:r>
        <w:rPr>
          <w:rStyle w:val="CommentReference"/>
        </w:rPr>
        <w:annotationRef/>
      </w:r>
      <w:r>
        <w:t xml:space="preserve">A TMD must specify the kinds of information the issuer will need to promptly identify that a TMD may no longer be appropriate, along with: which </w:t>
      </w:r>
      <w:r>
        <w:rPr>
          <w:u w:val="single"/>
        </w:rPr>
        <w:t>distributors</w:t>
      </w:r>
      <w:r>
        <w:t xml:space="preserve"> should provide those kinds of information; and reporting periods for when that information should be provided to the issuer (s 994B(5)(h)).</w:t>
      </w:r>
    </w:p>
  </w:comment>
  <w:comment w:id="12" w:author="Dwyer Harris" w:date="2026-06-26T16:00:00Z" w:initials="DH">
    <w:p w14:paraId="2C037F81" w14:textId="77777777" w:rsidR="00CD0B8B" w:rsidRDefault="00CD0B8B" w:rsidP="00CD0B8B">
      <w:pPr>
        <w:pStyle w:val="CommentText"/>
      </w:pPr>
      <w:r>
        <w:rPr>
          <w:rStyle w:val="CommentReference"/>
        </w:rPr>
        <w:annotationRef/>
      </w:r>
      <w:r>
        <w:t>This is to align with the requirement under s 994F(6) of the Corporations Act.</w:t>
      </w:r>
    </w:p>
  </w:comment>
  <w:comment w:id="13" w:author="Anisha Shah" w:date="2026-06-25T09:52:00Z" w:initials="AS">
    <w:p w14:paraId="4A18F94E" w14:textId="77777777" w:rsidR="00920CC9" w:rsidRDefault="00920CC9" w:rsidP="00920CC9">
      <w:pPr>
        <w:pStyle w:val="CommentText"/>
      </w:pPr>
      <w:r>
        <w:rPr>
          <w:rStyle w:val="CommentReference"/>
        </w:rPr>
        <w:annotationRef/>
      </w:r>
      <w:r>
        <w:t>Added out-of-target-market sales as a third reporting category in line with ASIC DDO guidance on monitoring distribution.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A79E6B" w15:done="1"/>
  <w15:commentEx w15:paraId="2C034BC8" w15:paraIdParent="55A79E6B" w15:done="1"/>
  <w15:commentEx w15:paraId="29B74D1C" w15:done="1"/>
  <w15:commentEx w15:paraId="50B3BC39" w15:done="1"/>
  <w15:commentEx w15:paraId="72F81AAB" w15:paraIdParent="50B3BC39" w15:done="1"/>
  <w15:commentEx w15:paraId="35984C79" w15:paraIdParent="50B3BC39" w15:done="1"/>
  <w15:commentEx w15:paraId="5811B4FE" w15:done="1"/>
  <w15:commentEx w15:paraId="3D05BEA6" w15:paraIdParent="5811B4FE" w15:done="1"/>
  <w15:commentEx w15:paraId="078A548F" w15:done="1"/>
  <w15:commentEx w15:paraId="04B55535" w15:done="1"/>
  <w15:commentEx w15:paraId="6EF94174" w15:done="1"/>
  <w15:commentEx w15:paraId="60DAB8AE" w15:done="1"/>
  <w15:commentEx w15:paraId="2C037F81" w15:done="1"/>
  <w15:commentEx w15:paraId="4A18F94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63A7D7" w16cex:dateUtc="2026-05-11T00:16:00Z"/>
  <w16cex:commentExtensible w16cex:durableId="39DC6B5B" w16cex:dateUtc="2026-05-19T01:20:00Z"/>
  <w16cex:commentExtensible w16cex:durableId="09631CC8" w16cex:dateUtc="2026-06-24T23:55:00Z"/>
  <w16cex:commentExtensible w16cex:durableId="070893A1" w16cex:dateUtc="2026-05-11T00:34:00Z"/>
  <w16cex:commentExtensible w16cex:durableId="1114A4D3" w16cex:dateUtc="2026-05-18T03:45:00Z"/>
  <w16cex:commentExtensible w16cex:durableId="384B08DF" w16cex:dateUtc="2026-05-19T01:21:00Z"/>
  <w16cex:commentExtensible w16cex:durableId="6F8B5610" w16cex:dateUtc="2026-05-11T00:44:00Z"/>
  <w16cex:commentExtensible w16cex:durableId="20ABCED2" w16cex:dateUtc="2026-05-19T01:21:00Z"/>
  <w16cex:commentExtensible w16cex:durableId="1AD12548" w16cex:dateUtc="2026-06-24T23:51:00Z"/>
  <w16cex:commentExtensible w16cex:durableId="0A51F1F2" w16cex:dateUtc="2026-06-24T23:51:00Z"/>
  <w16cex:commentExtensible w16cex:durableId="6EE99667" w16cex:dateUtc="2026-06-26T06:00:00Z"/>
  <w16cex:commentExtensible w16cex:durableId="33C2098A" w16cex:dateUtc="2026-06-24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A79E6B" w16cid:durableId="0963A7D7"/>
  <w16cid:commentId w16cid:paraId="2C034BC8" w16cid:durableId="39DC6B5B"/>
  <w16cid:commentId w16cid:paraId="29B74D1C" w16cid:durableId="09631CC8"/>
  <w16cid:commentId w16cid:paraId="50B3BC39" w16cid:durableId="070893A1"/>
  <w16cid:commentId w16cid:paraId="72F81AAB" w16cid:durableId="1114A4D3"/>
  <w16cid:commentId w16cid:paraId="35984C79" w16cid:durableId="384B08DF"/>
  <w16cid:commentId w16cid:paraId="5811B4FE" w16cid:durableId="6F8B5610"/>
  <w16cid:commentId w16cid:paraId="3D05BEA6" w16cid:durableId="20ABCED2"/>
  <w16cid:commentId w16cid:paraId="078A548F" w16cid:durableId="51A95F27"/>
  <w16cid:commentId w16cid:paraId="04B55535" w16cid:durableId="1AD12548"/>
  <w16cid:commentId w16cid:paraId="6EF94174" w16cid:durableId="0A51F1F2"/>
  <w16cid:commentId w16cid:paraId="60DAB8AE" w16cid:durableId="402CA464"/>
  <w16cid:commentId w16cid:paraId="2C037F81" w16cid:durableId="6EE99667"/>
  <w16cid:commentId w16cid:paraId="4A18F94E" w16cid:durableId="33C209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522B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1B0C61"/>
    <w:multiLevelType w:val="hybridMultilevel"/>
    <w:tmpl w:val="3A08BADC"/>
    <w:lvl w:ilvl="0" w:tplc="1C9CF070">
      <w:start w:val="1"/>
      <w:numFmt w:val="bullet"/>
      <w:lvlText w:val=""/>
      <w:lvlJc w:val="left"/>
      <w:pPr>
        <w:ind w:left="1080" w:hanging="360"/>
      </w:pPr>
      <w:rPr>
        <w:rFonts w:ascii="Symbol" w:hAnsi="Symbol"/>
      </w:rPr>
    </w:lvl>
    <w:lvl w:ilvl="1" w:tplc="A6DA7012">
      <w:start w:val="1"/>
      <w:numFmt w:val="bullet"/>
      <w:lvlText w:val=""/>
      <w:lvlJc w:val="left"/>
      <w:pPr>
        <w:ind w:left="1080" w:hanging="360"/>
      </w:pPr>
      <w:rPr>
        <w:rFonts w:ascii="Symbol" w:hAnsi="Symbol"/>
      </w:rPr>
    </w:lvl>
    <w:lvl w:ilvl="2" w:tplc="C3984136">
      <w:start w:val="1"/>
      <w:numFmt w:val="bullet"/>
      <w:lvlText w:val=""/>
      <w:lvlJc w:val="left"/>
      <w:pPr>
        <w:ind w:left="1080" w:hanging="360"/>
      </w:pPr>
      <w:rPr>
        <w:rFonts w:ascii="Symbol" w:hAnsi="Symbol"/>
      </w:rPr>
    </w:lvl>
    <w:lvl w:ilvl="3" w:tplc="FF1EEFFC">
      <w:start w:val="1"/>
      <w:numFmt w:val="bullet"/>
      <w:lvlText w:val=""/>
      <w:lvlJc w:val="left"/>
      <w:pPr>
        <w:ind w:left="1080" w:hanging="360"/>
      </w:pPr>
      <w:rPr>
        <w:rFonts w:ascii="Symbol" w:hAnsi="Symbol"/>
      </w:rPr>
    </w:lvl>
    <w:lvl w:ilvl="4" w:tplc="18FCF562">
      <w:start w:val="1"/>
      <w:numFmt w:val="bullet"/>
      <w:lvlText w:val=""/>
      <w:lvlJc w:val="left"/>
      <w:pPr>
        <w:ind w:left="1080" w:hanging="360"/>
      </w:pPr>
      <w:rPr>
        <w:rFonts w:ascii="Symbol" w:hAnsi="Symbol"/>
      </w:rPr>
    </w:lvl>
    <w:lvl w:ilvl="5" w:tplc="51463A50">
      <w:start w:val="1"/>
      <w:numFmt w:val="bullet"/>
      <w:lvlText w:val=""/>
      <w:lvlJc w:val="left"/>
      <w:pPr>
        <w:ind w:left="1080" w:hanging="360"/>
      </w:pPr>
      <w:rPr>
        <w:rFonts w:ascii="Symbol" w:hAnsi="Symbol"/>
      </w:rPr>
    </w:lvl>
    <w:lvl w:ilvl="6" w:tplc="86DAF6E6">
      <w:start w:val="1"/>
      <w:numFmt w:val="bullet"/>
      <w:lvlText w:val=""/>
      <w:lvlJc w:val="left"/>
      <w:pPr>
        <w:ind w:left="1080" w:hanging="360"/>
      </w:pPr>
      <w:rPr>
        <w:rFonts w:ascii="Symbol" w:hAnsi="Symbol"/>
      </w:rPr>
    </w:lvl>
    <w:lvl w:ilvl="7" w:tplc="91085E02">
      <w:start w:val="1"/>
      <w:numFmt w:val="bullet"/>
      <w:lvlText w:val=""/>
      <w:lvlJc w:val="left"/>
      <w:pPr>
        <w:ind w:left="1080" w:hanging="360"/>
      </w:pPr>
      <w:rPr>
        <w:rFonts w:ascii="Symbol" w:hAnsi="Symbol"/>
      </w:rPr>
    </w:lvl>
    <w:lvl w:ilvl="8" w:tplc="030E7DFE">
      <w:start w:val="1"/>
      <w:numFmt w:val="bullet"/>
      <w:lvlText w:val=""/>
      <w:lvlJc w:val="left"/>
      <w:pPr>
        <w:ind w:left="1080" w:hanging="360"/>
      </w:pPr>
      <w:rPr>
        <w:rFonts w:ascii="Symbol" w:hAnsi="Symbol"/>
      </w:rPr>
    </w:lvl>
  </w:abstractNum>
  <w:abstractNum w:abstractNumId="10" w15:restartNumberingAfterBreak="0">
    <w:nsid w:val="67020949"/>
    <w:multiLevelType w:val="hybridMultilevel"/>
    <w:tmpl w:val="FFFFFFFF"/>
    <w:lvl w:ilvl="0" w:tplc="E36897C4">
      <w:start w:val="1"/>
      <w:numFmt w:val="bullet"/>
      <w:lvlText w:val=""/>
      <w:lvlJc w:val="left"/>
      <w:pPr>
        <w:ind w:left="360" w:hanging="360"/>
      </w:pPr>
      <w:rPr>
        <w:rFonts w:ascii="Symbol" w:hAnsi="Symbol" w:hint="default"/>
        <w:color w:val="C0504D" w:themeColor="accent2"/>
      </w:rPr>
    </w:lvl>
    <w:lvl w:ilvl="1" w:tplc="0C090003">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187404775">
    <w:abstractNumId w:val="5"/>
  </w:num>
  <w:num w:numId="2" w16cid:durableId="1356691130">
    <w:abstractNumId w:val="6"/>
  </w:num>
  <w:num w:numId="3" w16cid:durableId="1434013222">
    <w:abstractNumId w:val="7"/>
  </w:num>
  <w:num w:numId="4" w16cid:durableId="1442922148">
    <w:abstractNumId w:val="0"/>
  </w:num>
  <w:num w:numId="5" w16cid:durableId="1461194387">
    <w:abstractNumId w:val="10"/>
  </w:num>
  <w:num w:numId="6" w16cid:durableId="1517228608">
    <w:abstractNumId w:val="8"/>
  </w:num>
  <w:num w:numId="7" w16cid:durableId="1900094841">
    <w:abstractNumId w:val="8"/>
  </w:num>
  <w:num w:numId="8" w16cid:durableId="1910267003">
    <w:abstractNumId w:val="9"/>
  </w:num>
  <w:num w:numId="9" w16cid:durableId="477264429">
    <w:abstractNumId w:val="2"/>
  </w:num>
  <w:num w:numId="10" w16cid:durableId="575437777">
    <w:abstractNumId w:val="4"/>
  </w:num>
  <w:num w:numId="11" w16cid:durableId="64575471">
    <w:abstractNumId w:val="8"/>
  </w:num>
  <w:num w:numId="12" w16cid:durableId="793214019">
    <w:abstractNumId w:val="3"/>
  </w:num>
  <w:num w:numId="13" w16cid:durableId="958955010">
    <w:abstractNumId w:val="1"/>
  </w:num>
  <w:num w:numId="14" w16cid:durableId="107481354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yer Harris">
    <w15:presenceInfo w15:providerId="None" w15:userId="Dwyer Harris"/>
  </w15:person>
  <w15:person w15:author="Anisha Shah">
    <w15:presenceInfo w15:providerId="AD" w15:userId="S::anisha@mybondlegacy.com.au::1e8a504e-21c1-48d5-8f5a-73afcb8100ab"/>
  </w15:person>
  <w15:person w15:author="Monya Fahd">
    <w15:presenceInfo w15:providerId="AD" w15:userId="S::monya@mybond.com.au::d187a1a9-b324-4a7e-8006-7bb16ad026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45"/>
    <w:rsid w:val="00001F43"/>
    <w:rsid w:val="000025ED"/>
    <w:rsid w:val="00002A15"/>
    <w:rsid w:val="00003236"/>
    <w:rsid w:val="00014381"/>
    <w:rsid w:val="000152F2"/>
    <w:rsid w:val="00025945"/>
    <w:rsid w:val="00034616"/>
    <w:rsid w:val="00034B86"/>
    <w:rsid w:val="00037586"/>
    <w:rsid w:val="00052D4C"/>
    <w:rsid w:val="0005401C"/>
    <w:rsid w:val="0006063C"/>
    <w:rsid w:val="000737F4"/>
    <w:rsid w:val="00074D36"/>
    <w:rsid w:val="0008591D"/>
    <w:rsid w:val="000A3C14"/>
    <w:rsid w:val="000B5B4D"/>
    <w:rsid w:val="000B5CFC"/>
    <w:rsid w:val="000C4D29"/>
    <w:rsid w:val="000C7166"/>
    <w:rsid w:val="000D2B52"/>
    <w:rsid w:val="000E7EAA"/>
    <w:rsid w:val="000F1979"/>
    <w:rsid w:val="000F23AC"/>
    <w:rsid w:val="0010502A"/>
    <w:rsid w:val="001128D8"/>
    <w:rsid w:val="00114E89"/>
    <w:rsid w:val="0011598F"/>
    <w:rsid w:val="00120474"/>
    <w:rsid w:val="001227B8"/>
    <w:rsid w:val="00123308"/>
    <w:rsid w:val="00126485"/>
    <w:rsid w:val="00130E74"/>
    <w:rsid w:val="00136CCF"/>
    <w:rsid w:val="0015074B"/>
    <w:rsid w:val="00162646"/>
    <w:rsid w:val="00162DC9"/>
    <w:rsid w:val="001737CC"/>
    <w:rsid w:val="001778E2"/>
    <w:rsid w:val="00194C32"/>
    <w:rsid w:val="001956BB"/>
    <w:rsid w:val="001A5E16"/>
    <w:rsid w:val="001B1D77"/>
    <w:rsid w:val="001B6F7A"/>
    <w:rsid w:val="001C5FE8"/>
    <w:rsid w:val="001C6045"/>
    <w:rsid w:val="001F4564"/>
    <w:rsid w:val="001F587D"/>
    <w:rsid w:val="00200404"/>
    <w:rsid w:val="00225E60"/>
    <w:rsid w:val="00230577"/>
    <w:rsid w:val="0025006F"/>
    <w:rsid w:val="0025037D"/>
    <w:rsid w:val="00266781"/>
    <w:rsid w:val="002829A9"/>
    <w:rsid w:val="00294C3E"/>
    <w:rsid w:val="0029639D"/>
    <w:rsid w:val="00296A12"/>
    <w:rsid w:val="002A01D9"/>
    <w:rsid w:val="00302824"/>
    <w:rsid w:val="00303379"/>
    <w:rsid w:val="00311010"/>
    <w:rsid w:val="003148E1"/>
    <w:rsid w:val="00326F90"/>
    <w:rsid w:val="003378A7"/>
    <w:rsid w:val="003433C2"/>
    <w:rsid w:val="0036084C"/>
    <w:rsid w:val="003632A3"/>
    <w:rsid w:val="00373F6F"/>
    <w:rsid w:val="00382EA2"/>
    <w:rsid w:val="003840EB"/>
    <w:rsid w:val="003911E4"/>
    <w:rsid w:val="003A272D"/>
    <w:rsid w:val="003A422A"/>
    <w:rsid w:val="003A7B19"/>
    <w:rsid w:val="003B6D98"/>
    <w:rsid w:val="003D2F7E"/>
    <w:rsid w:val="003E6D07"/>
    <w:rsid w:val="00403C3E"/>
    <w:rsid w:val="00404FF3"/>
    <w:rsid w:val="0040580D"/>
    <w:rsid w:val="00411C68"/>
    <w:rsid w:val="00417109"/>
    <w:rsid w:val="00417E8F"/>
    <w:rsid w:val="00423AEB"/>
    <w:rsid w:val="00423BEE"/>
    <w:rsid w:val="004247FC"/>
    <w:rsid w:val="00450A95"/>
    <w:rsid w:val="00456CA2"/>
    <w:rsid w:val="00473D08"/>
    <w:rsid w:val="00483B4E"/>
    <w:rsid w:val="0048621E"/>
    <w:rsid w:val="004C4027"/>
    <w:rsid w:val="004D1258"/>
    <w:rsid w:val="004D72AE"/>
    <w:rsid w:val="004E3689"/>
    <w:rsid w:val="004E59B9"/>
    <w:rsid w:val="004E69C1"/>
    <w:rsid w:val="004F2CDA"/>
    <w:rsid w:val="004F76C5"/>
    <w:rsid w:val="00505292"/>
    <w:rsid w:val="00511768"/>
    <w:rsid w:val="00515D58"/>
    <w:rsid w:val="00521670"/>
    <w:rsid w:val="0052459D"/>
    <w:rsid w:val="005466CE"/>
    <w:rsid w:val="00550949"/>
    <w:rsid w:val="00553C71"/>
    <w:rsid w:val="00556719"/>
    <w:rsid w:val="00581E0C"/>
    <w:rsid w:val="00596C4D"/>
    <w:rsid w:val="005A1531"/>
    <w:rsid w:val="005A4A6A"/>
    <w:rsid w:val="005B0299"/>
    <w:rsid w:val="005B4C96"/>
    <w:rsid w:val="005C66A2"/>
    <w:rsid w:val="005C6F0E"/>
    <w:rsid w:val="005D5F5F"/>
    <w:rsid w:val="005F1213"/>
    <w:rsid w:val="00607CA9"/>
    <w:rsid w:val="0061124F"/>
    <w:rsid w:val="00623FD0"/>
    <w:rsid w:val="00637EC6"/>
    <w:rsid w:val="0065034D"/>
    <w:rsid w:val="00650613"/>
    <w:rsid w:val="006513C5"/>
    <w:rsid w:val="00651725"/>
    <w:rsid w:val="006554F0"/>
    <w:rsid w:val="00655BDB"/>
    <w:rsid w:val="00660FB0"/>
    <w:rsid w:val="0067256A"/>
    <w:rsid w:val="006835D1"/>
    <w:rsid w:val="006951A4"/>
    <w:rsid w:val="00695D7B"/>
    <w:rsid w:val="00695FCA"/>
    <w:rsid w:val="00696D9E"/>
    <w:rsid w:val="00697D2F"/>
    <w:rsid w:val="006C3ABA"/>
    <w:rsid w:val="006C3E6A"/>
    <w:rsid w:val="006E3B7B"/>
    <w:rsid w:val="006E4D33"/>
    <w:rsid w:val="006E5D87"/>
    <w:rsid w:val="006E627C"/>
    <w:rsid w:val="006E79EA"/>
    <w:rsid w:val="006F04C5"/>
    <w:rsid w:val="006F516C"/>
    <w:rsid w:val="007030D7"/>
    <w:rsid w:val="00710681"/>
    <w:rsid w:val="00714850"/>
    <w:rsid w:val="00720C94"/>
    <w:rsid w:val="00720FAF"/>
    <w:rsid w:val="007560D9"/>
    <w:rsid w:val="00756A97"/>
    <w:rsid w:val="00767F26"/>
    <w:rsid w:val="00771105"/>
    <w:rsid w:val="00776338"/>
    <w:rsid w:val="0078544C"/>
    <w:rsid w:val="007916DC"/>
    <w:rsid w:val="00793593"/>
    <w:rsid w:val="00796683"/>
    <w:rsid w:val="007B1F7C"/>
    <w:rsid w:val="007B48E2"/>
    <w:rsid w:val="007C0613"/>
    <w:rsid w:val="007D3C6F"/>
    <w:rsid w:val="007E3A19"/>
    <w:rsid w:val="007E59DD"/>
    <w:rsid w:val="0081691E"/>
    <w:rsid w:val="008314B2"/>
    <w:rsid w:val="008344E3"/>
    <w:rsid w:val="00850853"/>
    <w:rsid w:val="00852044"/>
    <w:rsid w:val="00860171"/>
    <w:rsid w:val="008771E1"/>
    <w:rsid w:val="00882709"/>
    <w:rsid w:val="00883519"/>
    <w:rsid w:val="00884386"/>
    <w:rsid w:val="00884B49"/>
    <w:rsid w:val="00884C78"/>
    <w:rsid w:val="00897D95"/>
    <w:rsid w:val="008B1395"/>
    <w:rsid w:val="008B52AF"/>
    <w:rsid w:val="008C043B"/>
    <w:rsid w:val="008C5C53"/>
    <w:rsid w:val="008C6ABD"/>
    <w:rsid w:val="008D2B56"/>
    <w:rsid w:val="008D64E0"/>
    <w:rsid w:val="008E401A"/>
    <w:rsid w:val="008E608D"/>
    <w:rsid w:val="008E6875"/>
    <w:rsid w:val="009065EE"/>
    <w:rsid w:val="009135F3"/>
    <w:rsid w:val="009159E8"/>
    <w:rsid w:val="00920CC9"/>
    <w:rsid w:val="0093557A"/>
    <w:rsid w:val="00944562"/>
    <w:rsid w:val="00950A7E"/>
    <w:rsid w:val="00971FD4"/>
    <w:rsid w:val="0098079E"/>
    <w:rsid w:val="00983352"/>
    <w:rsid w:val="0098713B"/>
    <w:rsid w:val="00993C48"/>
    <w:rsid w:val="009A398F"/>
    <w:rsid w:val="009B6113"/>
    <w:rsid w:val="009B6318"/>
    <w:rsid w:val="009B794A"/>
    <w:rsid w:val="009B7B70"/>
    <w:rsid w:val="009C197F"/>
    <w:rsid w:val="009C3162"/>
    <w:rsid w:val="00A0505F"/>
    <w:rsid w:val="00A214AC"/>
    <w:rsid w:val="00A2369A"/>
    <w:rsid w:val="00A27A1F"/>
    <w:rsid w:val="00A533BC"/>
    <w:rsid w:val="00A70DAF"/>
    <w:rsid w:val="00A83388"/>
    <w:rsid w:val="00A92168"/>
    <w:rsid w:val="00A9798E"/>
    <w:rsid w:val="00AA1D8D"/>
    <w:rsid w:val="00AB0698"/>
    <w:rsid w:val="00AB408B"/>
    <w:rsid w:val="00AB6260"/>
    <w:rsid w:val="00AD7AE6"/>
    <w:rsid w:val="00AE2659"/>
    <w:rsid w:val="00AE3779"/>
    <w:rsid w:val="00AE4390"/>
    <w:rsid w:val="00AE4C64"/>
    <w:rsid w:val="00AE5043"/>
    <w:rsid w:val="00AE74A8"/>
    <w:rsid w:val="00B17224"/>
    <w:rsid w:val="00B2333C"/>
    <w:rsid w:val="00B34C7F"/>
    <w:rsid w:val="00B350C1"/>
    <w:rsid w:val="00B45BDF"/>
    <w:rsid w:val="00B46D16"/>
    <w:rsid w:val="00B47730"/>
    <w:rsid w:val="00B568AB"/>
    <w:rsid w:val="00B720F3"/>
    <w:rsid w:val="00B748A4"/>
    <w:rsid w:val="00B74BAA"/>
    <w:rsid w:val="00B84719"/>
    <w:rsid w:val="00B860C6"/>
    <w:rsid w:val="00BA11E0"/>
    <w:rsid w:val="00BA341C"/>
    <w:rsid w:val="00BA6B05"/>
    <w:rsid w:val="00BC390B"/>
    <w:rsid w:val="00BD04C2"/>
    <w:rsid w:val="00BD3C1B"/>
    <w:rsid w:val="00C040C4"/>
    <w:rsid w:val="00C12D5B"/>
    <w:rsid w:val="00C141F4"/>
    <w:rsid w:val="00C31AD5"/>
    <w:rsid w:val="00C347E1"/>
    <w:rsid w:val="00C40061"/>
    <w:rsid w:val="00C55B39"/>
    <w:rsid w:val="00C70D76"/>
    <w:rsid w:val="00C74F4B"/>
    <w:rsid w:val="00C84F47"/>
    <w:rsid w:val="00CA05C9"/>
    <w:rsid w:val="00CA3723"/>
    <w:rsid w:val="00CB0664"/>
    <w:rsid w:val="00CC01C3"/>
    <w:rsid w:val="00CC2AF3"/>
    <w:rsid w:val="00CD0B8B"/>
    <w:rsid w:val="00CD3915"/>
    <w:rsid w:val="00CE0A8E"/>
    <w:rsid w:val="00CE2B85"/>
    <w:rsid w:val="00CF29FD"/>
    <w:rsid w:val="00CF7DBF"/>
    <w:rsid w:val="00D13F81"/>
    <w:rsid w:val="00D26687"/>
    <w:rsid w:val="00D26EF2"/>
    <w:rsid w:val="00D27F9D"/>
    <w:rsid w:val="00D45E7D"/>
    <w:rsid w:val="00D56685"/>
    <w:rsid w:val="00D76418"/>
    <w:rsid w:val="00D847AC"/>
    <w:rsid w:val="00D87908"/>
    <w:rsid w:val="00D901F3"/>
    <w:rsid w:val="00D96DCE"/>
    <w:rsid w:val="00DA5621"/>
    <w:rsid w:val="00DD28DF"/>
    <w:rsid w:val="00DD2C1D"/>
    <w:rsid w:val="00DD7A81"/>
    <w:rsid w:val="00DE2497"/>
    <w:rsid w:val="00DF0D95"/>
    <w:rsid w:val="00E17742"/>
    <w:rsid w:val="00E41B37"/>
    <w:rsid w:val="00E46E38"/>
    <w:rsid w:val="00E507F3"/>
    <w:rsid w:val="00E66195"/>
    <w:rsid w:val="00E76FC8"/>
    <w:rsid w:val="00EB4DF7"/>
    <w:rsid w:val="00EB5332"/>
    <w:rsid w:val="00EB6D78"/>
    <w:rsid w:val="00EC4F35"/>
    <w:rsid w:val="00EC6643"/>
    <w:rsid w:val="00EE1D19"/>
    <w:rsid w:val="00EE635F"/>
    <w:rsid w:val="00EE6C73"/>
    <w:rsid w:val="00EF5E6B"/>
    <w:rsid w:val="00EF7BBE"/>
    <w:rsid w:val="00EF7ECF"/>
    <w:rsid w:val="00F01239"/>
    <w:rsid w:val="00F23C43"/>
    <w:rsid w:val="00F34D0A"/>
    <w:rsid w:val="00F35D95"/>
    <w:rsid w:val="00F35E07"/>
    <w:rsid w:val="00F46007"/>
    <w:rsid w:val="00F54E57"/>
    <w:rsid w:val="00F732DF"/>
    <w:rsid w:val="00F87BC9"/>
    <w:rsid w:val="00F95935"/>
    <w:rsid w:val="00FC236C"/>
    <w:rsid w:val="00FC4E9A"/>
    <w:rsid w:val="00FC6835"/>
    <w:rsid w:val="00FC693F"/>
    <w:rsid w:val="00FD4347"/>
    <w:rsid w:val="00FE22A4"/>
    <w:rsid w:val="00FE28B6"/>
    <w:rsid w:val="00FF0366"/>
    <w:rsid w:val="00FF63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B7002"/>
  <w14:defaultImageDpi w14:val="300"/>
  <w15:docId w15:val="{686CA162-63A7-4374-ADED-8E90E186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C3ABA"/>
    <w:pPr>
      <w:spacing w:after="0" w:line="240" w:lineRule="auto"/>
    </w:pPr>
  </w:style>
  <w:style w:type="character" w:styleId="CommentReference">
    <w:name w:val="annotation reference"/>
    <w:basedOn w:val="DefaultParagraphFont"/>
    <w:uiPriority w:val="99"/>
    <w:semiHidden/>
    <w:unhideWhenUsed/>
    <w:rsid w:val="00B34C7F"/>
    <w:rPr>
      <w:sz w:val="16"/>
      <w:szCs w:val="16"/>
    </w:rPr>
  </w:style>
  <w:style w:type="paragraph" w:styleId="CommentText">
    <w:name w:val="annotation text"/>
    <w:basedOn w:val="Normal"/>
    <w:link w:val="CommentTextChar"/>
    <w:uiPriority w:val="99"/>
    <w:unhideWhenUsed/>
    <w:rsid w:val="00B34C7F"/>
    <w:pPr>
      <w:spacing w:line="240" w:lineRule="auto"/>
    </w:pPr>
    <w:rPr>
      <w:sz w:val="20"/>
      <w:szCs w:val="20"/>
    </w:rPr>
  </w:style>
  <w:style w:type="character" w:customStyle="1" w:styleId="CommentTextChar">
    <w:name w:val="Comment Text Char"/>
    <w:basedOn w:val="DefaultParagraphFont"/>
    <w:link w:val="CommentText"/>
    <w:uiPriority w:val="99"/>
    <w:rsid w:val="00B34C7F"/>
    <w:rPr>
      <w:sz w:val="20"/>
      <w:szCs w:val="20"/>
    </w:rPr>
  </w:style>
  <w:style w:type="paragraph" w:styleId="CommentSubject">
    <w:name w:val="annotation subject"/>
    <w:basedOn w:val="CommentText"/>
    <w:next w:val="CommentText"/>
    <w:link w:val="CommentSubjectChar"/>
    <w:uiPriority w:val="99"/>
    <w:semiHidden/>
    <w:unhideWhenUsed/>
    <w:rsid w:val="00B34C7F"/>
    <w:rPr>
      <w:b/>
      <w:bCs/>
    </w:rPr>
  </w:style>
  <w:style w:type="character" w:customStyle="1" w:styleId="CommentSubjectChar">
    <w:name w:val="Comment Subject Char"/>
    <w:basedOn w:val="CommentTextChar"/>
    <w:link w:val="CommentSubject"/>
    <w:uiPriority w:val="99"/>
    <w:semiHidden/>
    <w:rsid w:val="00B34C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0CE52-F96D-4603-9B01-957D7D291F4F}">
  <ds:schemaRefs>
    <ds:schemaRef ds:uri="http://schemas.microsoft.com/office/2006/metadata/properties"/>
    <ds:schemaRef ds:uri="http://schemas.microsoft.com/office/infopath/2007/PartnerControls"/>
    <ds:schemaRef ds:uri="89817493-45d5-44d1-911b-70a487cf1458"/>
    <ds:schemaRef ds:uri="697777ec-f4d0-4745-a39e-f63080a1e1e7"/>
  </ds:schemaRefs>
</ds:datastoreItem>
</file>

<file path=customXml/itemProps2.xml><?xml version="1.0" encoding="utf-8"?>
<ds:datastoreItem xmlns:ds="http://schemas.openxmlformats.org/officeDocument/2006/customXml" ds:itemID="{77173EC8-0F1C-4087-BBD8-7743BE369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7777ec-f4d0-4745-a39e-f63080a1e1e7"/>
    <ds:schemaRef ds:uri="89817493-45d5-44d1-911b-70a487cf1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D5835A-A79C-488C-874B-D11122EB05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Monya Fahd</cp:lastModifiedBy>
  <cp:revision>3</cp:revision>
  <cp:lastPrinted>2026-05-19T13:21:00Z</cp:lastPrinted>
  <dcterms:created xsi:type="dcterms:W3CDTF">2026-06-30T06:41:00Z</dcterms:created>
  <dcterms:modified xsi:type="dcterms:W3CDTF">2026-06-30T06:42:00Z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