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2E6C" w14:textId="1388D3D4" w:rsidR="00AE3107" w:rsidRPr="00847147" w:rsidRDefault="00847147" w:rsidP="00847147">
      <w:pPr>
        <w:jc w:val="center"/>
        <w:rPr>
          <w:b/>
          <w:bCs/>
          <w:sz w:val="24"/>
          <w:szCs w:val="24"/>
          <w:lang w:val="en-US"/>
        </w:rPr>
      </w:pPr>
      <w:r w:rsidRPr="00847147">
        <w:rPr>
          <w:b/>
          <w:bCs/>
          <w:sz w:val="24"/>
          <w:szCs w:val="24"/>
          <w:lang w:val="en-US"/>
        </w:rPr>
        <w:t xml:space="preserve">WPF </w:t>
      </w:r>
      <w:r w:rsidR="00F5589B">
        <w:rPr>
          <w:b/>
          <w:bCs/>
          <w:sz w:val="24"/>
          <w:szCs w:val="24"/>
          <w:lang w:val="en-US"/>
        </w:rPr>
        <w:t>&amp; MVVM</w:t>
      </w:r>
      <w:r w:rsidR="00B77D1B">
        <w:rPr>
          <w:b/>
          <w:bCs/>
          <w:sz w:val="24"/>
          <w:szCs w:val="24"/>
          <w:lang w:val="en-US"/>
        </w:rPr>
        <w:t xml:space="preserve"> Architechture</w:t>
      </w:r>
    </w:p>
    <w:p w14:paraId="6A0286E6" w14:textId="56A334DD" w:rsidR="00847147" w:rsidRDefault="007F19C3" w:rsidP="00847147">
      <w:pPr>
        <w:rPr>
          <w:lang w:val="en-US"/>
        </w:rPr>
      </w:pPr>
      <w:r>
        <w:rPr>
          <w:lang w:val="en-US"/>
        </w:rPr>
        <w:t xml:space="preserve">Root </w:t>
      </w:r>
      <w:r w:rsidR="00847147">
        <w:rPr>
          <w:lang w:val="en-US"/>
        </w:rPr>
        <w:t xml:space="preserve">UI is in </w:t>
      </w:r>
      <w:r w:rsidR="00847147" w:rsidRPr="00847147">
        <w:rPr>
          <w:highlight w:val="yellow"/>
          <w:lang w:val="en-US"/>
        </w:rPr>
        <w:t>MainWindow.xaml</w:t>
      </w:r>
    </w:p>
    <w:p w14:paraId="7480663C" w14:textId="6689EB9C" w:rsidR="00384941" w:rsidRDefault="00384941" w:rsidP="003849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x:Class - </w:t>
      </w:r>
      <w:r w:rsidR="008A0F9D">
        <w:rPr>
          <w:lang w:val="en-US"/>
        </w:rPr>
        <w:t>corresponding</w:t>
      </w:r>
      <w:r>
        <w:rPr>
          <w:lang w:val="en-US"/>
        </w:rPr>
        <w:t xml:space="preserve"> .cs file (</w:t>
      </w:r>
      <w:r w:rsidRPr="006E7443">
        <w:rPr>
          <w:b/>
          <w:bCs/>
          <w:color w:val="4472C4" w:themeColor="accent1"/>
          <w:lang w:val="en-US"/>
        </w:rPr>
        <w:t>partial</w:t>
      </w:r>
      <w:r w:rsidRPr="006E7443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class MainWindow in .cs, </w:t>
      </w:r>
      <w:r w:rsidR="008A0F9D">
        <w:rPr>
          <w:lang w:val="en-US"/>
        </w:rPr>
        <w:t xml:space="preserve">to be </w:t>
      </w:r>
      <w:r>
        <w:rPr>
          <w:lang w:val="en-US"/>
        </w:rPr>
        <w:t>combined with XAML)</w:t>
      </w:r>
    </w:p>
    <w:p w14:paraId="791ED0D4" w14:textId="57D71290" w:rsidR="00384941" w:rsidRDefault="00384941" w:rsidP="003849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InitializeComponent() </w:t>
      </w:r>
      <w:r w:rsidRPr="00384941">
        <w:rPr>
          <w:lang w:val="en-US"/>
        </w:rPr>
        <w:sym w:font="Wingdings" w:char="F0E0"/>
      </w:r>
      <w:r>
        <w:rPr>
          <w:lang w:val="en-US"/>
        </w:rPr>
        <w:t xml:space="preserve"> Combine with XAMl to create the MainWindow</w:t>
      </w:r>
    </w:p>
    <w:p w14:paraId="60DB83D7" w14:textId="65069A35" w:rsidR="00384941" w:rsidRDefault="00384941" w:rsidP="003849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xmlns - XML namespace (XAML namespace is extension of XML) </w:t>
      </w:r>
      <w:r w:rsidRPr="00384941">
        <w:rPr>
          <w:lang w:val="en-US"/>
        </w:rPr>
        <w:sym w:font="Wingdings" w:char="F0E0"/>
      </w:r>
      <w:r>
        <w:rPr>
          <w:lang w:val="en-US"/>
        </w:rPr>
        <w:t xml:space="preserve"> Defines the namespace in which to resolve element names. </w:t>
      </w:r>
      <w:r w:rsidR="00114311">
        <w:rPr>
          <w:lang w:val="en-US"/>
        </w:rPr>
        <w:t>xmlns is t</w:t>
      </w:r>
      <w:r>
        <w:rPr>
          <w:lang w:val="en-US"/>
        </w:rPr>
        <w:t>he default namespace by which an XML element name should be resolved.</w:t>
      </w:r>
    </w:p>
    <w:p w14:paraId="7DBD53FE" w14:textId="66BC7410" w:rsidR="00384941" w:rsidRPr="00231660" w:rsidRDefault="00384941" w:rsidP="003849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xmlns:x </w:t>
      </w:r>
      <w:r w:rsidR="00231660">
        <w:rPr>
          <w:lang w:val="en-US"/>
        </w:rPr>
        <w:t xml:space="preserve">- defines a </w:t>
      </w:r>
      <w:r w:rsidR="00231660">
        <w:rPr>
          <w:b/>
          <w:bCs/>
          <w:lang w:val="en-US"/>
        </w:rPr>
        <w:t xml:space="preserve">qualified </w:t>
      </w:r>
      <w:r w:rsidR="00231660">
        <w:rPr>
          <w:lang w:val="en-US"/>
        </w:rPr>
        <w:t>namespace for XAML specific elements.</w:t>
      </w:r>
    </w:p>
    <w:p w14:paraId="072102EE" w14:textId="2FAA82DB" w:rsidR="00231660" w:rsidRPr="00231660" w:rsidRDefault="00231660" w:rsidP="00384941">
      <w:pPr>
        <w:pStyle w:val="ListParagraph"/>
        <w:numPr>
          <w:ilvl w:val="1"/>
          <w:numId w:val="3"/>
        </w:numPr>
        <w:rPr>
          <w:color w:val="A5A5A5" w:themeColor="accent3"/>
          <w:lang w:val="en-US"/>
        </w:rPr>
      </w:pPr>
      <w:r w:rsidRPr="00231660">
        <w:rPr>
          <w:color w:val="A5A5A5" w:themeColor="accent3"/>
          <w:lang w:val="en-US"/>
        </w:rPr>
        <w:t>xmlns:d - designer (display in Visual Studio)</w:t>
      </w:r>
    </w:p>
    <w:p w14:paraId="0D799C8B" w14:textId="17600F7F" w:rsidR="00231660" w:rsidRPr="00231660" w:rsidRDefault="00231660" w:rsidP="00384941">
      <w:pPr>
        <w:pStyle w:val="ListParagraph"/>
        <w:numPr>
          <w:ilvl w:val="1"/>
          <w:numId w:val="3"/>
        </w:numPr>
        <w:rPr>
          <w:color w:val="A5A5A5" w:themeColor="accent3"/>
          <w:lang w:val="en-US"/>
        </w:rPr>
      </w:pPr>
      <w:r w:rsidRPr="00231660">
        <w:rPr>
          <w:color w:val="A5A5A5" w:themeColor="accent3"/>
          <w:lang w:val="en-US"/>
        </w:rPr>
        <w:t>xmlns:mc - markup compatibility</w:t>
      </w:r>
    </w:p>
    <w:p w14:paraId="68278362" w14:textId="640590BB" w:rsidR="008A0F9D" w:rsidRDefault="008A0F9D" w:rsidP="007A1808">
      <w:pPr>
        <w:pStyle w:val="ListParagraph"/>
        <w:numPr>
          <w:ilvl w:val="1"/>
          <w:numId w:val="3"/>
        </w:numPr>
        <w:rPr>
          <w:lang w:val="en-US"/>
        </w:rPr>
      </w:pPr>
      <w:r w:rsidRPr="00A14CC2">
        <w:rPr>
          <w:color w:val="0070C0"/>
          <w:lang w:val="en-US"/>
        </w:rPr>
        <w:t>xmlns:views = "clr-namespace:MVVMDemo.Views"</w:t>
      </w:r>
      <w:r w:rsidR="00B81C07">
        <w:rPr>
          <w:lang w:val="en-US"/>
        </w:rPr>
        <w:t xml:space="preserve"> at the top - </w:t>
      </w:r>
      <w:r w:rsidR="00B81C07" w:rsidRPr="00B81C07">
        <w:rPr>
          <w:highlight w:val="yellow"/>
          <w:lang w:val="en-US"/>
        </w:rPr>
        <w:t>allow reference to user-defined components (or other .xaml views)</w:t>
      </w:r>
    </w:p>
    <w:p w14:paraId="45EFAC0D" w14:textId="11753039" w:rsidR="00B81C07" w:rsidRDefault="00B81C07" w:rsidP="00B81C0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 code: </w:t>
      </w:r>
      <w:r w:rsidRPr="00A14CC2">
        <w:rPr>
          <w:color w:val="0070C0"/>
          <w:lang w:val="en-US"/>
        </w:rPr>
        <w:t xml:space="preserve">&lt;views:StudentView </w:t>
      </w:r>
      <w:r w:rsidR="00AE5AD7">
        <w:rPr>
          <w:color w:val="0070C0"/>
          <w:lang w:val="en-US"/>
        </w:rPr>
        <w:t>x:Name = “</w:t>
      </w:r>
      <w:r w:rsidR="00E4115D" w:rsidRPr="007E79DF">
        <w:rPr>
          <w:color w:val="0070C0"/>
          <w:highlight w:val="lightGray"/>
          <w:lang w:val="en-US"/>
        </w:rPr>
        <w:t>huhhhhh</w:t>
      </w:r>
      <w:r w:rsidR="00AE5AD7">
        <w:rPr>
          <w:color w:val="0070C0"/>
          <w:lang w:val="en-US"/>
        </w:rPr>
        <w:t>”</w:t>
      </w:r>
      <w:r w:rsidRPr="00A14CC2">
        <w:rPr>
          <w:color w:val="0070C0"/>
          <w:lang w:val="en-US"/>
        </w:rPr>
        <w:t>… /&gt;</w:t>
      </w:r>
    </w:p>
    <w:p w14:paraId="0D5AB99D" w14:textId="0F8A49C5" w:rsidR="00B81C07" w:rsidRDefault="00B81C07" w:rsidP="00B81C0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Meaning refer to StudentView class in MVVMDemo.Views namespace</w:t>
      </w:r>
    </w:p>
    <w:p w14:paraId="002B3F7C" w14:textId="57210752" w:rsidR="00B81C07" w:rsidRDefault="00B81C07" w:rsidP="00B81C0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If StudentView is a partial class that corresponds to a .xaml </w:t>
      </w:r>
      <w:r w:rsidRPr="00B81C0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81C07">
        <w:rPr>
          <w:b/>
          <w:bCs/>
          <w:color w:val="FF0000"/>
          <w:lang w:val="en-US"/>
        </w:rPr>
        <w:t>linked!</w:t>
      </w:r>
    </w:p>
    <w:p w14:paraId="6EC65E7D" w14:textId="7F252A9A" w:rsidR="0051261A" w:rsidRPr="0051261A" w:rsidRDefault="007F1A5F" w:rsidP="0051261A">
      <w:pPr>
        <w:rPr>
          <w:lang w:val="en-US"/>
        </w:rPr>
      </w:pPr>
      <w:r>
        <w:rPr>
          <w:lang w:val="en-US"/>
        </w:rPr>
        <w:t>**</w:t>
      </w:r>
      <w:r w:rsidR="0051261A" w:rsidRPr="0051261A">
        <w:rPr>
          <w:lang w:val="en-US"/>
        </w:rPr>
        <w:t xml:space="preserve">Accessing Properties of GUI Elements from .cs code </w:t>
      </w:r>
      <w:r w:rsidRPr="007F1A5F">
        <w:rPr>
          <w:highlight w:val="yellow"/>
          <w:lang w:val="en-US"/>
        </w:rPr>
        <w:t>through its names</w:t>
      </w:r>
    </w:p>
    <w:p w14:paraId="4B23D7B9" w14:textId="66AF39F3" w:rsidR="0051261A" w:rsidRPr="00053A6C" w:rsidRDefault="0051261A" w:rsidP="00053A6C">
      <w:pPr>
        <w:spacing w:after="0"/>
        <w:ind w:firstLine="720"/>
        <w:rPr>
          <w:lang w:val="en-US"/>
        </w:rPr>
      </w:pPr>
      <w:r w:rsidRPr="00053A6C">
        <w:rPr>
          <w:lang w:val="en-US"/>
        </w:rPr>
        <w:t xml:space="preserve">For example, we have a </w:t>
      </w:r>
      <w:r w:rsidRPr="00053A6C">
        <w:rPr>
          <w:lang w:val="en-US"/>
        </w:rPr>
        <w:tab/>
      </w:r>
      <w:r w:rsidRPr="00053A6C">
        <w:rPr>
          <w:lang w:val="en-US"/>
        </w:rPr>
        <w:tab/>
        <w:t>&lt;Button x:Name = “</w:t>
      </w:r>
      <w:r w:rsidRPr="00053A6C">
        <w:rPr>
          <w:color w:val="FF0000"/>
          <w:lang w:val="en-US"/>
        </w:rPr>
        <w:t>myButton</w:t>
      </w:r>
      <w:r w:rsidRPr="00053A6C">
        <w:rPr>
          <w:lang w:val="en-US"/>
        </w:rPr>
        <w:t>” Content = “hello”&gt;&lt;/Button&gt;</w:t>
      </w:r>
    </w:p>
    <w:p w14:paraId="5B68E072" w14:textId="3EAFC696" w:rsidR="0051261A" w:rsidRPr="00053A6C" w:rsidRDefault="0051261A" w:rsidP="00053A6C">
      <w:pPr>
        <w:ind w:firstLine="720"/>
        <w:rPr>
          <w:lang w:val="en-US"/>
        </w:rPr>
      </w:pPr>
      <w:r w:rsidRPr="00053A6C">
        <w:rPr>
          <w:lang w:val="en-US"/>
        </w:rPr>
        <w:t>We can access it using</w:t>
      </w:r>
      <w:r w:rsidRPr="00053A6C">
        <w:rPr>
          <w:lang w:val="en-US"/>
        </w:rPr>
        <w:tab/>
      </w:r>
      <w:r w:rsidRPr="00053A6C">
        <w:rPr>
          <w:lang w:val="en-US"/>
        </w:rPr>
        <w:tab/>
      </w:r>
      <w:r w:rsidRPr="00053A6C">
        <w:rPr>
          <w:color w:val="FF0000"/>
          <w:lang w:val="en-US"/>
        </w:rPr>
        <w:t>myButton</w:t>
      </w:r>
      <w:r w:rsidRPr="00053A6C">
        <w:rPr>
          <w:lang w:val="en-US"/>
        </w:rPr>
        <w:t>.FontSize = 50;</w:t>
      </w:r>
    </w:p>
    <w:p w14:paraId="61775ACA" w14:textId="18A710D3" w:rsidR="0051261A" w:rsidRDefault="00072219" w:rsidP="0051261A">
      <w:pPr>
        <w:rPr>
          <w:lang w:val="en-US"/>
        </w:rPr>
      </w:pPr>
      <w:r w:rsidRPr="00072219">
        <w:rPr>
          <w:b/>
          <w:bCs/>
          <w:lang w:val="en-US"/>
        </w:rPr>
        <w:t>**</w:t>
      </w:r>
      <w:r w:rsidR="0051261A" w:rsidRPr="00072219">
        <w:rPr>
          <w:lang w:val="en-US"/>
        </w:rPr>
        <w:t xml:space="preserve">Property: </w:t>
      </w:r>
      <w:r w:rsidR="0051261A" w:rsidRPr="00072219">
        <w:rPr>
          <w:b/>
          <w:bCs/>
          <w:highlight w:val="yellow"/>
          <w:lang w:val="en-US"/>
        </w:rPr>
        <w:t>DataContext</w:t>
      </w:r>
      <w:r w:rsidR="0051261A" w:rsidRPr="0051261A">
        <w:rPr>
          <w:lang w:val="en-US"/>
        </w:rPr>
        <w:t xml:space="preserve"> </w:t>
      </w:r>
      <w:r w:rsidR="0051261A" w:rsidRPr="0051261A">
        <w:rPr>
          <w:b/>
          <w:bCs/>
          <w:color w:val="FF0000"/>
          <w:lang w:val="en-US"/>
        </w:rPr>
        <w:t>Class/Object</w:t>
      </w:r>
      <w:r w:rsidR="0051261A" w:rsidRPr="0051261A">
        <w:rPr>
          <w:color w:val="FF0000"/>
          <w:lang w:val="en-US"/>
        </w:rPr>
        <w:t xml:space="preserve"> </w:t>
      </w:r>
      <w:r w:rsidR="0051261A" w:rsidRPr="0051261A">
        <w:rPr>
          <w:lang w:val="en-US"/>
        </w:rPr>
        <w:t>that will provide data to the current element</w:t>
      </w:r>
      <w:r w:rsidR="0051261A">
        <w:rPr>
          <w:lang w:val="en-US"/>
        </w:rPr>
        <w:t xml:space="preserve"> (can be StudentView</w:t>
      </w:r>
      <w:r w:rsidR="00932D31">
        <w:rPr>
          <w:lang w:val="en-US"/>
        </w:rPr>
        <w:t xml:space="preserve"> that directly makes up the view)</w:t>
      </w:r>
    </w:p>
    <w:p w14:paraId="36FA39C5" w14:textId="302F7694" w:rsidR="009305A7" w:rsidRDefault="009305A7" w:rsidP="009305A7">
      <w:pPr>
        <w:tabs>
          <w:tab w:val="left" w:pos="8058"/>
        </w:tabs>
        <w:rPr>
          <w:lang w:val="en-US"/>
        </w:rPr>
      </w:pPr>
      <w:r w:rsidRPr="0051261A">
        <w:rPr>
          <w:lang w:val="en-US"/>
        </w:rPr>
        <w:t xml:space="preserve">After setting DataContext, any bindings can bind using </w:t>
      </w:r>
      <w:r w:rsidRPr="0051261A">
        <w:rPr>
          <w:u w:val="single"/>
          <w:lang w:val="en-US"/>
        </w:rPr>
        <w:t>relative source reference</w:t>
      </w:r>
      <w:r>
        <w:rPr>
          <w:lang w:val="en-US"/>
        </w:rPr>
        <w:t xml:space="preserve"> </w:t>
      </w:r>
    </w:p>
    <w:p w14:paraId="08982C50" w14:textId="03221949" w:rsidR="00811069" w:rsidRDefault="00811069" w:rsidP="00811069">
      <w:pPr>
        <w:tabs>
          <w:tab w:val="left" w:pos="8058"/>
        </w:tabs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023D68F7" w14:textId="0E998429" w:rsidR="00811069" w:rsidRDefault="00811069" w:rsidP="009305A7">
      <w:pPr>
        <w:tabs>
          <w:tab w:val="left" w:pos="8058"/>
        </w:tabs>
        <w:rPr>
          <w:lang w:val="en-US"/>
        </w:rPr>
      </w:pPr>
      <w:r>
        <w:rPr>
          <w:lang w:val="en-US"/>
        </w:rPr>
        <w:t>EXAMPLE: Model (Student class); ViewModel (StudentViewModel class); View (StudentView class)</w:t>
      </w:r>
    </w:p>
    <w:p w14:paraId="730D934E" w14:textId="2FC07F47" w:rsidR="00F456F0" w:rsidRDefault="00F456F0" w:rsidP="009305A7">
      <w:pPr>
        <w:ind w:firstLine="720"/>
        <w:rPr>
          <w:color w:val="0070C0"/>
          <w:lang w:val="en-US"/>
        </w:rPr>
      </w:pPr>
      <w:r w:rsidRPr="00F456F0">
        <w:rPr>
          <w:color w:val="0070C0"/>
          <w:lang w:val="en-US"/>
        </w:rPr>
        <w:t xml:space="preserve">StudentViewModel </w:t>
      </w:r>
      <w:r w:rsidRPr="00F456F0">
        <w:rPr>
          <w:lang w:val="en-US"/>
        </w:rPr>
        <w:t>studentViewModel_obj</w:t>
      </w:r>
      <w:r>
        <w:rPr>
          <w:lang w:val="en-US"/>
        </w:rPr>
        <w:t xml:space="preserve"> = new();</w:t>
      </w:r>
      <w:r w:rsidR="007E79DF">
        <w:rPr>
          <w:lang w:val="en-US"/>
        </w:rPr>
        <w:t xml:space="preserve"> </w:t>
      </w:r>
      <w:r w:rsidR="007E79DF" w:rsidRPr="007E79DF">
        <w:rPr>
          <w:color w:val="92D050"/>
          <w:lang w:val="en-US"/>
        </w:rPr>
        <w:t>// created somewhere, for initializing</w:t>
      </w:r>
    </w:p>
    <w:p w14:paraId="3E287A70" w14:textId="0B7C04F6" w:rsidR="00A129DD" w:rsidRPr="0051261A" w:rsidRDefault="00E4115D" w:rsidP="009305A7">
      <w:pPr>
        <w:ind w:firstLine="720"/>
        <w:rPr>
          <w:lang w:val="en-US"/>
        </w:rPr>
      </w:pPr>
      <w:r w:rsidRPr="007E79DF">
        <w:rPr>
          <w:color w:val="0070C0"/>
          <w:highlight w:val="lightGray"/>
          <w:lang w:val="en-US"/>
        </w:rPr>
        <w:t>huhhhhh</w:t>
      </w:r>
      <w:r w:rsidR="00AE5AD7">
        <w:rPr>
          <w:lang w:val="en-US"/>
        </w:rPr>
        <w:t xml:space="preserve">.DataContext = </w:t>
      </w:r>
      <w:r w:rsidR="00AE5AD7" w:rsidRPr="00A85203">
        <w:rPr>
          <w:highlight w:val="yellow"/>
          <w:lang w:val="en-US"/>
        </w:rPr>
        <w:t>studentViewModel_obj</w:t>
      </w:r>
      <w:r w:rsidR="009305A7">
        <w:rPr>
          <w:lang w:val="en-US"/>
        </w:rPr>
        <w:t>;</w:t>
      </w:r>
      <w:r w:rsidR="00A70D9A">
        <w:rPr>
          <w:lang w:val="en-US"/>
        </w:rPr>
        <w:t xml:space="preserve"> </w:t>
      </w:r>
      <w:r w:rsidR="00A70D9A" w:rsidRPr="00A70D9A">
        <w:rPr>
          <w:lang w:val="en-US"/>
        </w:rPr>
        <w:sym w:font="Wingdings" w:char="F0E0"/>
      </w:r>
      <w:r w:rsidR="00A70D9A">
        <w:rPr>
          <w:lang w:val="en-US"/>
        </w:rPr>
        <w:t xml:space="preserve"> this object is </w:t>
      </w:r>
      <w:r w:rsidR="00263751">
        <w:rPr>
          <w:lang w:val="en-US"/>
        </w:rPr>
        <w:t>data context for</w:t>
      </w:r>
      <w:r w:rsidR="00A70D9A">
        <w:rPr>
          <w:lang w:val="en-US"/>
        </w:rPr>
        <w:t xml:space="preserve"> the XAML</w:t>
      </w:r>
    </w:p>
    <w:p w14:paraId="5A3044A2" w14:textId="27E4C7EF" w:rsidR="00A129DD" w:rsidRPr="00A129DD" w:rsidRDefault="00A129DD" w:rsidP="009305A7">
      <w:pPr>
        <w:ind w:firstLine="720"/>
        <w:rPr>
          <w:lang w:val="en-US"/>
        </w:rPr>
      </w:pPr>
      <w:r>
        <w:rPr>
          <w:lang w:val="en-US"/>
        </w:rPr>
        <w:t xml:space="preserve">&lt;TextBox </w:t>
      </w:r>
      <w:r w:rsidRPr="00AE5AD7">
        <w:rPr>
          <w:color w:val="0070C0"/>
          <w:lang w:val="en-US"/>
        </w:rPr>
        <w:t xml:space="preserve">Text </w:t>
      </w:r>
      <w:r>
        <w:rPr>
          <w:lang w:val="en-US"/>
        </w:rPr>
        <w:t>= “{</w:t>
      </w:r>
      <w:r w:rsidRPr="00AE5AD7">
        <w:rPr>
          <w:color w:val="FF0000"/>
          <w:lang w:val="en-US"/>
        </w:rPr>
        <w:t xml:space="preserve">Binding </w:t>
      </w:r>
      <w:r w:rsidRPr="00AE5AD7">
        <w:rPr>
          <w:color w:val="ED7D31" w:themeColor="accent2"/>
          <w:lang w:val="en-US"/>
        </w:rPr>
        <w:t xml:space="preserve">Path </w:t>
      </w:r>
      <w:r>
        <w:rPr>
          <w:lang w:val="en-US"/>
        </w:rPr>
        <w:t xml:space="preserve">= </w:t>
      </w:r>
      <w:r w:rsidR="00AE5AD7" w:rsidRPr="00A85203">
        <w:rPr>
          <w:color w:val="D0CECE" w:themeColor="background2" w:themeShade="E6"/>
          <w:highlight w:val="yellow"/>
          <w:lang w:val="en-US"/>
        </w:rPr>
        <w:t>studentViewModel_obj</w:t>
      </w:r>
      <w:r>
        <w:rPr>
          <w:lang w:val="en-US"/>
        </w:rPr>
        <w:t>.Students</w:t>
      </w:r>
      <w:r w:rsidR="00AE5AD7">
        <w:rPr>
          <w:lang w:val="en-US"/>
        </w:rPr>
        <w:t xml:space="preserve">, </w:t>
      </w:r>
      <w:r w:rsidR="00AE5AD7" w:rsidRPr="00AE5AD7">
        <w:rPr>
          <w:color w:val="ED7D31" w:themeColor="accent2"/>
          <w:lang w:val="en-US"/>
        </w:rPr>
        <w:t xml:space="preserve">Mode </w:t>
      </w:r>
      <w:r w:rsidR="00AE5AD7">
        <w:rPr>
          <w:lang w:val="en-US"/>
        </w:rPr>
        <w:t>= TwoWay}” /&gt;</w:t>
      </w:r>
    </w:p>
    <w:p w14:paraId="4952B21A" w14:textId="77777777" w:rsidR="0051261A" w:rsidRDefault="0051261A" w:rsidP="00384941">
      <w:pPr>
        <w:rPr>
          <w:highlight w:val="yellow"/>
          <w:lang w:val="en-US"/>
        </w:rPr>
      </w:pPr>
    </w:p>
    <w:p w14:paraId="5B12795A" w14:textId="42CCE579" w:rsidR="0051261A" w:rsidRPr="00F5589B" w:rsidRDefault="00CF0612" w:rsidP="00F5589B">
      <w:pPr>
        <w:jc w:val="center"/>
        <w:rPr>
          <w:lang w:val="en-US"/>
        </w:rPr>
      </w:pPr>
      <w:r>
        <w:rPr>
          <w:lang w:val="en-US"/>
        </w:rPr>
        <w:t>W</w:t>
      </w:r>
      <w:r w:rsidR="00F5589B" w:rsidRPr="00F5589B">
        <w:rPr>
          <w:lang w:val="en-US"/>
        </w:rPr>
        <w:t>ays to Hook up Views to ViewModel</w:t>
      </w:r>
    </w:p>
    <w:p w14:paraId="76A5D006" w14:textId="4C3A10F6" w:rsidR="00F5589B" w:rsidRPr="00492A02" w:rsidRDefault="00492A02" w:rsidP="00492A02">
      <w:pPr>
        <w:pStyle w:val="ListParagraph"/>
        <w:numPr>
          <w:ilvl w:val="0"/>
          <w:numId w:val="4"/>
        </w:numPr>
        <w:rPr>
          <w:lang w:val="en-US"/>
        </w:rPr>
      </w:pPr>
      <w:r w:rsidRPr="007F1A5F">
        <w:rPr>
          <w:b/>
          <w:bCs/>
          <w:u w:val="single"/>
          <w:lang w:val="en-US"/>
        </w:rPr>
        <w:t>View First Construction in XAML</w:t>
      </w:r>
      <w:r w:rsidRPr="00492A02">
        <w:rPr>
          <w:lang w:val="en-US"/>
        </w:rPr>
        <w:t xml:space="preserve"> (calls the default constructor or the ViewModel while parsing the window</w:t>
      </w:r>
      <w:r w:rsidR="00CF0612">
        <w:rPr>
          <w:lang w:val="en-US"/>
        </w:rPr>
        <w:t>. Makes use of setter for DataContext</w:t>
      </w:r>
    </w:p>
    <w:p w14:paraId="07FD7DCF" w14:textId="77777777" w:rsidR="00CF0612" w:rsidRPr="00CF0612" w:rsidRDefault="00CF0612" w:rsidP="00CF0612">
      <w:pPr>
        <w:spacing w:after="0"/>
        <w:ind w:left="720"/>
        <w:rPr>
          <w:color w:val="7030A0"/>
          <w:lang w:val="en-US"/>
        </w:rPr>
      </w:pPr>
      <w:r w:rsidRPr="00CF0612">
        <w:rPr>
          <w:color w:val="7030A0"/>
          <w:lang w:val="en-US"/>
        </w:rPr>
        <w:t xml:space="preserve">&lt;UserControl.DataContext&gt; </w:t>
      </w:r>
    </w:p>
    <w:p w14:paraId="22D02FD7" w14:textId="77777777" w:rsidR="00CF0612" w:rsidRPr="00CF0612" w:rsidRDefault="00CF0612" w:rsidP="00CF0612">
      <w:pPr>
        <w:spacing w:after="0"/>
        <w:ind w:left="720"/>
        <w:rPr>
          <w:color w:val="7030A0"/>
          <w:lang w:val="en-US"/>
        </w:rPr>
      </w:pPr>
      <w:r w:rsidRPr="00CF0612">
        <w:rPr>
          <w:color w:val="7030A0"/>
          <w:lang w:val="en-US"/>
        </w:rPr>
        <w:t xml:space="preserve">   &lt;viewModel:StudentViewModel/&gt; </w:t>
      </w:r>
    </w:p>
    <w:p w14:paraId="3FE4782E" w14:textId="27C80314" w:rsidR="00F5589B" w:rsidRPr="00CF0612" w:rsidRDefault="00CF0612" w:rsidP="00CF0612">
      <w:pPr>
        <w:ind w:left="720"/>
        <w:rPr>
          <w:color w:val="7030A0"/>
          <w:lang w:val="en-US"/>
        </w:rPr>
      </w:pPr>
      <w:r w:rsidRPr="00CF0612">
        <w:rPr>
          <w:color w:val="7030A0"/>
          <w:lang w:val="en-US"/>
        </w:rPr>
        <w:t>&lt;/UserControl.DataContext&gt;</w:t>
      </w:r>
    </w:p>
    <w:p w14:paraId="5F524D15" w14:textId="5D14FF39" w:rsidR="00CF0612" w:rsidRDefault="00CF0612" w:rsidP="00CF0612">
      <w:pPr>
        <w:ind w:firstLine="720"/>
        <w:rPr>
          <w:highlight w:val="yellow"/>
          <w:lang w:val="en-US"/>
        </w:rPr>
      </w:pPr>
      <w:r>
        <w:rPr>
          <w:lang w:val="en-US"/>
        </w:rPr>
        <w:t>&lt;Grid&gt; …..</w:t>
      </w:r>
    </w:p>
    <w:p w14:paraId="11FE723E" w14:textId="7035B67F" w:rsidR="00F5589B" w:rsidRDefault="00CF0612" w:rsidP="00CF0612">
      <w:pPr>
        <w:pStyle w:val="ListParagraph"/>
        <w:numPr>
          <w:ilvl w:val="0"/>
          <w:numId w:val="4"/>
        </w:numPr>
        <w:rPr>
          <w:lang w:val="en-US"/>
        </w:rPr>
      </w:pPr>
      <w:r w:rsidRPr="00CF0612">
        <w:rPr>
          <w:b/>
          <w:bCs/>
          <w:u w:val="single"/>
          <w:lang w:val="en-US"/>
        </w:rPr>
        <w:t>View First Construction in Code-behind</w:t>
      </w:r>
      <w:r>
        <w:rPr>
          <w:lang w:val="en-US"/>
        </w:rPr>
        <w:t xml:space="preserve"> (like above)</w:t>
      </w:r>
    </w:p>
    <w:p w14:paraId="2151C346" w14:textId="77777777" w:rsidR="00CF0612" w:rsidRPr="00CF0612" w:rsidRDefault="00CF0612" w:rsidP="00CF0612">
      <w:pPr>
        <w:rPr>
          <w:lang w:val="en-US"/>
        </w:rPr>
      </w:pPr>
    </w:p>
    <w:p w14:paraId="0F7D8ECE" w14:textId="0487714E" w:rsidR="00384941" w:rsidRDefault="00384941" w:rsidP="00384941">
      <w:pPr>
        <w:rPr>
          <w:lang w:val="en-US"/>
        </w:rPr>
      </w:pPr>
      <w:r w:rsidRPr="00847147">
        <w:rPr>
          <w:highlight w:val="yellow"/>
          <w:lang w:val="en-US"/>
        </w:rPr>
        <w:t>App.xaml</w:t>
      </w:r>
      <w:r>
        <w:rPr>
          <w:lang w:val="en-US"/>
        </w:rPr>
        <w:t xml:space="preserve"> is used to include Styles as ResourceDictionary</w:t>
      </w:r>
    </w:p>
    <w:p w14:paraId="5EDC1FB2" w14:textId="77777777" w:rsidR="00384941" w:rsidRDefault="00384941" w:rsidP="00384941">
      <w:pPr>
        <w:rPr>
          <w:lang w:val="en-US"/>
        </w:rPr>
      </w:pPr>
      <w:r w:rsidRPr="00847147">
        <w:rPr>
          <w:noProof/>
          <w:lang w:val="en-US"/>
        </w:rPr>
        <w:drawing>
          <wp:inline distT="0" distB="0" distL="0" distR="0" wp14:anchorId="55B1CE03" wp14:editId="21393B5C">
            <wp:extent cx="5486875" cy="1546994"/>
            <wp:effectExtent l="0" t="0" r="0" b="0"/>
            <wp:docPr id="44651101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1018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7EE" w14:textId="77777777" w:rsidR="0051261A" w:rsidRDefault="0051261A" w:rsidP="00384941">
      <w:pPr>
        <w:rPr>
          <w:b/>
          <w:bCs/>
          <w:u w:val="single"/>
          <w:lang w:val="en-US"/>
        </w:rPr>
      </w:pPr>
    </w:p>
    <w:p w14:paraId="3DB8C59B" w14:textId="5A3EB6ED" w:rsidR="00384941" w:rsidRDefault="00384941" w:rsidP="00384941">
      <w:pPr>
        <w:rPr>
          <w:lang w:val="en-US"/>
        </w:rPr>
      </w:pPr>
      <w:r w:rsidRPr="00A008E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BA6EBF9" wp14:editId="3DB78819">
            <wp:simplePos x="0" y="0"/>
            <wp:positionH relativeFrom="column">
              <wp:posOffset>1904365</wp:posOffset>
            </wp:positionH>
            <wp:positionV relativeFrom="paragraph">
              <wp:posOffset>271145</wp:posOffset>
            </wp:positionV>
            <wp:extent cx="2054225" cy="649605"/>
            <wp:effectExtent l="0" t="0" r="3175" b="0"/>
            <wp:wrapSquare wrapText="bothSides"/>
            <wp:docPr id="138582275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2750" name="Picture 1" descr="A screen 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8E6">
        <w:rPr>
          <w:b/>
          <w:bCs/>
          <w:u w:val="single"/>
          <w:lang w:val="en-US"/>
        </w:rPr>
        <w:t>Grid</w:t>
      </w:r>
      <w:r>
        <w:rPr>
          <w:lang w:val="en-US"/>
        </w:rPr>
        <w:t>:</w:t>
      </w:r>
    </w:p>
    <w:p w14:paraId="7481B242" w14:textId="77777777" w:rsidR="00384941" w:rsidRDefault="00384941" w:rsidP="00384941">
      <w:pPr>
        <w:rPr>
          <w:lang w:val="en-US"/>
        </w:rPr>
      </w:pPr>
      <w:r w:rsidRPr="00A008E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ECFC5A" wp14:editId="5299D74B">
            <wp:simplePos x="0" y="0"/>
            <wp:positionH relativeFrom="column">
              <wp:posOffset>0</wp:posOffset>
            </wp:positionH>
            <wp:positionV relativeFrom="paragraph">
              <wp:posOffset>336</wp:posOffset>
            </wp:positionV>
            <wp:extent cx="1889312" cy="635945"/>
            <wp:effectExtent l="0" t="0" r="0" b="0"/>
            <wp:wrapSquare wrapText="bothSides"/>
            <wp:docPr id="37354535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5356" name="Picture 1" descr="A screen 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12" cy="63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Put elements in a Grid through Property </w:t>
      </w:r>
      <w:r w:rsidRPr="00A008E6">
        <w:rPr>
          <w:color w:val="0070C0"/>
          <w:lang w:val="en-US"/>
        </w:rPr>
        <w:t>Grid.Row/Column =</w:t>
      </w:r>
      <w:r>
        <w:rPr>
          <w:lang w:val="en-US"/>
        </w:rPr>
        <w:t xml:space="preserve"> </w:t>
      </w:r>
      <w:r w:rsidRPr="00A008E6">
        <w:rPr>
          <w:color w:val="00B0F0"/>
          <w:lang w:val="en-US"/>
        </w:rPr>
        <w:t>“2”</w:t>
      </w:r>
    </w:p>
    <w:p w14:paraId="2EA07DD9" w14:textId="77777777" w:rsidR="00384941" w:rsidRDefault="00384941" w:rsidP="00384941">
      <w:pPr>
        <w:rPr>
          <w:lang w:val="en-US"/>
        </w:rPr>
      </w:pPr>
    </w:p>
    <w:p w14:paraId="5E08A8A6" w14:textId="77777777" w:rsidR="00384941" w:rsidRDefault="00384941" w:rsidP="00384941">
      <w:pPr>
        <w:rPr>
          <w:lang w:val="en-US"/>
        </w:rPr>
      </w:pPr>
      <w:r w:rsidRPr="00847147">
        <w:rPr>
          <w:lang w:val="en-US"/>
        </w:rPr>
        <w:t>If you set some rows to Auto and some to *, the Auto rows will take up only the space required to fit their contents, and the remaining space will be divided up among the * rows.</w:t>
      </w:r>
    </w:p>
    <w:p w14:paraId="0D3AD8B3" w14:textId="77777777" w:rsidR="00384941" w:rsidRDefault="00384941" w:rsidP="00384941">
      <w:pPr>
        <w:rPr>
          <w:lang w:val="en-US"/>
        </w:rPr>
      </w:pPr>
      <w:r>
        <w:rPr>
          <w:b/>
          <w:bCs/>
          <w:u w:val="single"/>
          <w:lang w:val="en-US"/>
        </w:rPr>
        <w:t>GridSplitter:</w:t>
      </w:r>
      <w:r>
        <w:rPr>
          <w:lang w:val="en-US"/>
        </w:rPr>
        <w:t xml:space="preserve"> Automatically used for resizing grids on both sides.</w:t>
      </w:r>
    </w:p>
    <w:p w14:paraId="25981030" w14:textId="77777777" w:rsidR="00384941" w:rsidRDefault="00384941" w:rsidP="00384941">
      <w:pPr>
        <w:rPr>
          <w:lang w:val="en-US"/>
        </w:rPr>
      </w:pPr>
      <w:r>
        <w:rPr>
          <w:b/>
          <w:bCs/>
          <w:u w:val="single"/>
          <w:lang w:val="en-US"/>
        </w:rPr>
        <w:t>M</w:t>
      </w:r>
      <w:r w:rsidRPr="009B596B">
        <w:rPr>
          <w:b/>
          <w:bCs/>
          <w:u w:val="single"/>
          <w:lang w:val="en-US"/>
        </w:rPr>
        <w:t>odularity:</w:t>
      </w:r>
      <w:r>
        <w:rPr>
          <w:lang w:val="en-US"/>
        </w:rPr>
        <w:t xml:space="preserve"> For each portion of the grid, we can refer to a different view</w:t>
      </w:r>
    </w:p>
    <w:p w14:paraId="374FE7D4" w14:textId="77777777" w:rsidR="00384941" w:rsidRDefault="00384941" w:rsidP="007A1808">
      <w:pPr>
        <w:rPr>
          <w:lang w:val="en-US"/>
        </w:rPr>
      </w:pPr>
    </w:p>
    <w:p w14:paraId="49B1DD5B" w14:textId="77777777" w:rsidR="007A1808" w:rsidRPr="00414016" w:rsidRDefault="007A1808" w:rsidP="00847147">
      <w:pPr>
        <w:rPr>
          <w:lang w:val="en-US"/>
        </w:rPr>
      </w:pPr>
    </w:p>
    <w:p w14:paraId="73B7D207" w14:textId="77777777" w:rsidR="00A008E6" w:rsidRPr="00930FCB" w:rsidRDefault="00A008E6" w:rsidP="00232438">
      <w:pPr>
        <w:rPr>
          <w:lang w:val="en-US"/>
        </w:rPr>
      </w:pPr>
    </w:p>
    <w:sectPr w:rsidR="00A008E6" w:rsidRPr="0093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A72"/>
    <w:multiLevelType w:val="hybridMultilevel"/>
    <w:tmpl w:val="4D9CEF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72EB"/>
    <w:multiLevelType w:val="hybridMultilevel"/>
    <w:tmpl w:val="595A3CE4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66D1F"/>
    <w:multiLevelType w:val="hybridMultilevel"/>
    <w:tmpl w:val="F2368D8A"/>
    <w:lvl w:ilvl="0" w:tplc="C19E4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6610C"/>
    <w:multiLevelType w:val="hybridMultilevel"/>
    <w:tmpl w:val="E87453FA"/>
    <w:lvl w:ilvl="0" w:tplc="B978E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261771">
    <w:abstractNumId w:val="1"/>
  </w:num>
  <w:num w:numId="2" w16cid:durableId="1915048246">
    <w:abstractNumId w:val="3"/>
  </w:num>
  <w:num w:numId="3" w16cid:durableId="1698775219">
    <w:abstractNumId w:val="2"/>
  </w:num>
  <w:num w:numId="4" w16cid:durableId="15573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7"/>
    <w:rsid w:val="00053A6C"/>
    <w:rsid w:val="00072219"/>
    <w:rsid w:val="00114311"/>
    <w:rsid w:val="00231660"/>
    <w:rsid w:val="00232438"/>
    <w:rsid w:val="00263751"/>
    <w:rsid w:val="00324791"/>
    <w:rsid w:val="00384941"/>
    <w:rsid w:val="003C1383"/>
    <w:rsid w:val="003D32CF"/>
    <w:rsid w:val="00414016"/>
    <w:rsid w:val="00471905"/>
    <w:rsid w:val="00492A02"/>
    <w:rsid w:val="0051261A"/>
    <w:rsid w:val="005335AD"/>
    <w:rsid w:val="005C1BED"/>
    <w:rsid w:val="006E7443"/>
    <w:rsid w:val="007A1808"/>
    <w:rsid w:val="007E08F2"/>
    <w:rsid w:val="007E79DF"/>
    <w:rsid w:val="007F19C3"/>
    <w:rsid w:val="007F1A5F"/>
    <w:rsid w:val="00811069"/>
    <w:rsid w:val="00847147"/>
    <w:rsid w:val="00850E7F"/>
    <w:rsid w:val="008A0F9D"/>
    <w:rsid w:val="008F137D"/>
    <w:rsid w:val="009305A7"/>
    <w:rsid w:val="00930FCB"/>
    <w:rsid w:val="00932D31"/>
    <w:rsid w:val="0098409F"/>
    <w:rsid w:val="009B596B"/>
    <w:rsid w:val="00A008E6"/>
    <w:rsid w:val="00A129DD"/>
    <w:rsid w:val="00A14CC2"/>
    <w:rsid w:val="00A44778"/>
    <w:rsid w:val="00A70D9A"/>
    <w:rsid w:val="00A85203"/>
    <w:rsid w:val="00AE3107"/>
    <w:rsid w:val="00AE5AD7"/>
    <w:rsid w:val="00B77D1B"/>
    <w:rsid w:val="00B81C07"/>
    <w:rsid w:val="00B83B52"/>
    <w:rsid w:val="00CF0612"/>
    <w:rsid w:val="00D53BB2"/>
    <w:rsid w:val="00D61E5D"/>
    <w:rsid w:val="00D64C4B"/>
    <w:rsid w:val="00E04ED7"/>
    <w:rsid w:val="00E4115D"/>
    <w:rsid w:val="00F456F0"/>
    <w:rsid w:val="00F5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87F2"/>
  <w15:chartTrackingRefBased/>
  <w15:docId w15:val="{A0697CAD-481A-4B2E-BDFE-8917563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40</cp:revision>
  <dcterms:created xsi:type="dcterms:W3CDTF">2023-05-12T14:31:00Z</dcterms:created>
  <dcterms:modified xsi:type="dcterms:W3CDTF">2023-06-05T14:02:00Z</dcterms:modified>
</cp:coreProperties>
</file>