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3FA0C" w14:textId="0EF783D1" w:rsidR="00C82E26" w:rsidRPr="00D06F5E" w:rsidRDefault="00D06F5E" w:rsidP="00D06F5E">
      <w:pPr>
        <w:jc w:val="center"/>
        <w:rPr>
          <w:b/>
          <w:bCs/>
          <w:sz w:val="28"/>
          <w:szCs w:val="28"/>
        </w:rPr>
      </w:pPr>
      <w:r w:rsidRPr="00D06F5E">
        <w:rPr>
          <w:b/>
          <w:bCs/>
          <w:sz w:val="28"/>
          <w:szCs w:val="28"/>
        </w:rPr>
        <w:t>Hoisting in JavaScript</w:t>
      </w:r>
    </w:p>
    <w:p w14:paraId="4888A2FF" w14:textId="3CE1E1B6" w:rsidR="00D06F5E" w:rsidRDefault="00D06F5E"/>
    <w:p w14:paraId="409CCB20" w14:textId="7C0FD9C0" w:rsidR="00D06F5E" w:rsidRDefault="00D06F5E">
      <w:r>
        <w:t>T</w:t>
      </w:r>
      <w:r w:rsidRPr="00D06F5E">
        <w:t xml:space="preserve">here’s another layer of how scope works with variable declarations that’s important to understand </w:t>
      </w:r>
      <w:r w:rsidRPr="00D06F5E">
        <w:t>to</w:t>
      </w:r>
      <w:r w:rsidRPr="00D06F5E">
        <w:t xml:space="preserve"> avoid inserting bugs in your code.</w:t>
      </w:r>
    </w:p>
    <w:p w14:paraId="09D87C2D" w14:textId="5120841E" w:rsidR="00D06F5E" w:rsidRDefault="00D06F5E"/>
    <w:p w14:paraId="5CBE9BF3" w14:textId="31780024" w:rsidR="00D06F5E" w:rsidRDefault="00B90FCC">
      <w:r>
        <w:t>H</w:t>
      </w:r>
      <w:r w:rsidR="00D06F5E">
        <w:t>oisting</w:t>
      </w:r>
      <w:r w:rsidR="007C7C88">
        <w:t>, which is done during the compilation of the program:</w:t>
      </w:r>
    </w:p>
    <w:p w14:paraId="641CE10E" w14:textId="77777777" w:rsidR="00D06F5E" w:rsidRDefault="00D06F5E"/>
    <w:p w14:paraId="7F32CD15" w14:textId="75846F8C" w:rsidR="00D06F5E" w:rsidRPr="00D06F5E" w:rsidRDefault="00D06F5E" w:rsidP="00D06F5E">
      <w:pPr>
        <w:pStyle w:val="ListParagraph"/>
        <w:numPr>
          <w:ilvl w:val="0"/>
          <w:numId w:val="1"/>
        </w:numPr>
      </w:pPr>
      <w:r w:rsidRPr="00D06F5E">
        <w:t xml:space="preserve">Finds </w:t>
      </w:r>
      <w:r w:rsidRPr="00D06F5E">
        <w:t>all</w:t>
      </w:r>
      <w:r w:rsidRPr="00D06F5E">
        <w:t xml:space="preserve"> the variable and function declarations in the code</w:t>
      </w:r>
    </w:p>
    <w:p w14:paraId="461ECB71" w14:textId="1E5AA957" w:rsidR="00D06F5E" w:rsidRPr="00D06F5E" w:rsidRDefault="00D06F5E" w:rsidP="00D06F5E">
      <w:pPr>
        <w:pStyle w:val="ListParagraph"/>
        <w:numPr>
          <w:ilvl w:val="0"/>
          <w:numId w:val="1"/>
        </w:numPr>
        <w:rPr>
          <w:color w:val="FF0000"/>
        </w:rPr>
      </w:pPr>
      <w:r w:rsidRPr="00D06F5E">
        <w:rPr>
          <w:color w:val="FF0000"/>
        </w:rPr>
        <w:t>‘Raises’ the variable names and function declarations to the top of their scope before code execution.</w:t>
      </w:r>
    </w:p>
    <w:p w14:paraId="171F411B" w14:textId="56BEB584" w:rsidR="00D06F5E" w:rsidRDefault="00D06F5E" w:rsidP="00D06F5E">
      <w:pPr>
        <w:pStyle w:val="ListParagraph"/>
        <w:numPr>
          <w:ilvl w:val="0"/>
          <w:numId w:val="1"/>
        </w:numPr>
      </w:pPr>
      <w:r>
        <w:t>Immediately initializes function declarations</w:t>
      </w:r>
    </w:p>
    <w:p w14:paraId="6D466C88" w14:textId="74B84FA2" w:rsidR="00D06F5E" w:rsidRDefault="00D06F5E" w:rsidP="00D06F5E">
      <w:pPr>
        <w:pStyle w:val="ListParagraph"/>
        <w:numPr>
          <w:ilvl w:val="0"/>
          <w:numId w:val="1"/>
        </w:numPr>
      </w:pPr>
      <w:r>
        <w:t xml:space="preserve">Postpones handling </w:t>
      </w:r>
      <w:r>
        <w:rPr>
          <w:i/>
          <w:iCs/>
        </w:rPr>
        <w:t xml:space="preserve">initializations, </w:t>
      </w:r>
      <w:r>
        <w:t>or assignment of values, until the code is executed.</w:t>
      </w:r>
    </w:p>
    <w:p w14:paraId="5DD3EAC4" w14:textId="441B60E7" w:rsidR="00D06F5E" w:rsidRDefault="00D06F5E" w:rsidP="00D06F5E"/>
    <w:p w14:paraId="03292426" w14:textId="0B954642" w:rsidR="00D06F5E" w:rsidRPr="00B90FCC" w:rsidRDefault="00D06F5E" w:rsidP="00D06F5E">
      <w:pPr>
        <w:rPr>
          <w:u w:val="single"/>
        </w:rPr>
      </w:pPr>
      <w:r w:rsidRPr="007C7C88">
        <w:rPr>
          <w:u w:val="single"/>
        </w:rPr>
        <w:t>However</w:t>
      </w:r>
      <w:r w:rsidR="00B90FCC">
        <w:rPr>
          <w:u w:val="single"/>
        </w:rPr>
        <w:t>:</w:t>
      </w:r>
      <w:r w:rsidR="00B90FCC" w:rsidRPr="00B90FCC">
        <w:t xml:space="preserve"> </w:t>
      </w:r>
      <w:r w:rsidR="007C7C88" w:rsidRPr="007C7C88">
        <w:t xml:space="preserve">There are subtle hoisting differences between </w:t>
      </w:r>
      <w:r w:rsidR="007C7C88" w:rsidRPr="00B90FCC">
        <w:rPr>
          <w:b/>
          <w:bCs/>
        </w:rPr>
        <w:t>function declarations, function expressions, and variable declarations</w:t>
      </w:r>
      <w:r w:rsidR="007C7C88" w:rsidRPr="007C7C88">
        <w:t>, which are important to understand to avoid errors</w:t>
      </w:r>
    </w:p>
    <w:p w14:paraId="3DD86112" w14:textId="3110D7EA" w:rsidR="007C7C88" w:rsidRDefault="007C7C88" w:rsidP="00D06F5E"/>
    <w:p w14:paraId="747C95C3" w14:textId="3314CED3" w:rsidR="007C7C88" w:rsidRPr="00961B36" w:rsidRDefault="007C7C88" w:rsidP="007C7C88">
      <w:pPr>
        <w:pStyle w:val="ListParagraph"/>
        <w:numPr>
          <w:ilvl w:val="0"/>
          <w:numId w:val="2"/>
        </w:numPr>
        <w:rPr>
          <w:b/>
          <w:bCs/>
        </w:rPr>
      </w:pPr>
      <w:r w:rsidRPr="00961B36">
        <w:rPr>
          <w:b/>
          <w:bCs/>
        </w:rPr>
        <w:t>Function declarations</w:t>
      </w:r>
    </w:p>
    <w:p w14:paraId="404F535D" w14:textId="5312DC97" w:rsidR="007C7C88" w:rsidRDefault="007C7C88" w:rsidP="007C7C88"/>
    <w:p w14:paraId="15A567BF" w14:textId="20325FD6" w:rsidR="007C7C88" w:rsidRDefault="007C7C88" w:rsidP="007C7C88">
      <w:r>
        <w:t xml:space="preserve">As mentioned above, if we declare a function using the </w:t>
      </w:r>
      <w:r w:rsidRPr="007C7C88">
        <w:rPr>
          <w:color w:val="00B0F0"/>
        </w:rPr>
        <w:t xml:space="preserve">function </w:t>
      </w:r>
      <w:r>
        <w:t xml:space="preserve">keyword, then it is possible to call the function before the declaration. The function definition, including the function body, is hoisted to the top of the scope. </w:t>
      </w:r>
    </w:p>
    <w:p w14:paraId="4793503C" w14:textId="7979F02D" w:rsidR="00961B36" w:rsidRDefault="00961B36" w:rsidP="007C7C88"/>
    <w:p w14:paraId="2C918C6B" w14:textId="78B51615" w:rsidR="00961B36" w:rsidRDefault="00961B36" w:rsidP="007C7C88">
      <w:r>
        <w:t xml:space="preserve">Hoisting also occurs for nested functions, so </w:t>
      </w:r>
      <w:r w:rsidRPr="00961B36">
        <w:t>nested functions are raised to the top of the enclosing function scope.</w:t>
      </w:r>
    </w:p>
    <w:p w14:paraId="1472622D" w14:textId="5772D8BA" w:rsidR="00240EFD" w:rsidRPr="00240EFD" w:rsidRDefault="00240EFD" w:rsidP="00240EFD">
      <w:pPr>
        <w:ind w:left="720"/>
        <w:rPr>
          <w:rFonts w:ascii="Times New Roman" w:eastAsia="Times New Roman" w:hAnsi="Times New Roman" w:cs="Times New Roman"/>
          <w:sz w:val="21"/>
          <w:szCs w:val="21"/>
        </w:rPr>
      </w:pPr>
      <w:r w:rsidRPr="00240EFD">
        <w:rPr>
          <w:rFonts w:ascii="Monaco" w:eastAsia="Times New Roman" w:hAnsi="Monaco" w:cs="Times New Roman"/>
          <w:color w:val="FF8973"/>
          <w:sz w:val="18"/>
          <w:szCs w:val="18"/>
          <w:highlight w:val="black"/>
        </w:rPr>
        <w:t>console</w:t>
      </w:r>
      <w:r w:rsidRPr="00240EFD">
        <w:rPr>
          <w:rFonts w:ascii="Monaco" w:eastAsia="Times New Roman" w:hAnsi="Monaco" w:cs="Times New Roman"/>
          <w:color w:val="FFFFFF"/>
          <w:sz w:val="18"/>
          <w:szCs w:val="18"/>
          <w:highlight w:val="black"/>
        </w:rPr>
        <w:t>.</w:t>
      </w:r>
      <w:r w:rsidRPr="00240EFD">
        <w:rPr>
          <w:rFonts w:ascii="Monaco" w:eastAsia="Times New Roman" w:hAnsi="Monaco" w:cs="Times New Roman"/>
          <w:color w:val="83FFF5"/>
          <w:sz w:val="18"/>
          <w:szCs w:val="18"/>
          <w:highlight w:val="black"/>
        </w:rPr>
        <w:t>log</w:t>
      </w:r>
      <w:r w:rsidRPr="00240EFD">
        <w:rPr>
          <w:rFonts w:ascii="Monaco" w:eastAsia="Times New Roman" w:hAnsi="Monaco" w:cs="Times New Roman"/>
          <w:color w:val="FFFFFF"/>
          <w:sz w:val="18"/>
          <w:szCs w:val="18"/>
          <w:highlight w:val="black"/>
        </w:rPr>
        <w:t>(</w:t>
      </w:r>
      <w:proofErr w:type="gramStart"/>
      <w:r w:rsidRPr="00240EFD">
        <w:rPr>
          <w:rFonts w:ascii="Monaco" w:eastAsia="Times New Roman" w:hAnsi="Monaco" w:cs="Times New Roman"/>
          <w:color w:val="FF8973"/>
          <w:sz w:val="18"/>
          <w:szCs w:val="18"/>
          <w:highlight w:val="black"/>
        </w:rPr>
        <w:t>add</w:t>
      </w:r>
      <w:r w:rsidRPr="00240EFD">
        <w:rPr>
          <w:rFonts w:ascii="Monaco" w:eastAsia="Times New Roman" w:hAnsi="Monaco" w:cs="Times New Roman"/>
          <w:color w:val="FFFFFF"/>
          <w:sz w:val="18"/>
          <w:szCs w:val="18"/>
          <w:highlight w:val="black"/>
        </w:rPr>
        <w:t>(</w:t>
      </w:r>
      <w:proofErr w:type="gramEnd"/>
      <w:r w:rsidRPr="00240EFD">
        <w:rPr>
          <w:rFonts w:ascii="Monaco" w:eastAsia="Times New Roman" w:hAnsi="Monaco" w:cs="Times New Roman"/>
          <w:color w:val="FF8973"/>
          <w:sz w:val="18"/>
          <w:szCs w:val="18"/>
          <w:highlight w:val="black"/>
        </w:rPr>
        <w:t>1</w:t>
      </w:r>
      <w:r w:rsidRPr="00240EFD">
        <w:rPr>
          <w:rFonts w:ascii="Monaco" w:eastAsia="Times New Roman" w:hAnsi="Monaco" w:cs="Times New Roman"/>
          <w:color w:val="FFFFFF"/>
          <w:sz w:val="18"/>
          <w:szCs w:val="18"/>
          <w:highlight w:val="black"/>
        </w:rPr>
        <w:t>,</w:t>
      </w:r>
      <w:r w:rsidRPr="00240EFD">
        <w:rPr>
          <w:rFonts w:ascii="Monaco" w:eastAsia="Times New Roman" w:hAnsi="Monaco" w:cs="Times New Roman"/>
          <w:color w:val="FF8973"/>
          <w:sz w:val="18"/>
          <w:szCs w:val="18"/>
          <w:highlight w:val="black"/>
        </w:rPr>
        <w:t>2</w:t>
      </w:r>
      <w:r w:rsidRPr="00240EFD">
        <w:rPr>
          <w:rFonts w:ascii="Monaco" w:eastAsia="Times New Roman" w:hAnsi="Monaco" w:cs="Times New Roman"/>
          <w:color w:val="FFFFFF"/>
          <w:sz w:val="18"/>
          <w:szCs w:val="18"/>
          <w:highlight w:val="black"/>
        </w:rPr>
        <w:t xml:space="preserve">)); </w:t>
      </w:r>
      <w:r w:rsidRPr="00240EFD">
        <w:rPr>
          <w:rFonts w:ascii="Monaco" w:eastAsia="Times New Roman" w:hAnsi="Monaco" w:cs="Times New Roman"/>
          <w:color w:val="939598"/>
          <w:sz w:val="18"/>
          <w:szCs w:val="18"/>
          <w:highlight w:val="black"/>
        </w:rPr>
        <w:br/>
        <w:t>// prints 3</w:t>
      </w:r>
      <w:r w:rsidRPr="00240EFD">
        <w:rPr>
          <w:rFonts w:ascii="Monaco" w:eastAsia="Times New Roman" w:hAnsi="Monaco" w:cs="Times New Roman"/>
          <w:color w:val="939598"/>
          <w:sz w:val="18"/>
          <w:szCs w:val="18"/>
          <w:highlight w:val="black"/>
        </w:rPr>
        <w:br/>
      </w:r>
      <w:r w:rsidRPr="00240EFD">
        <w:rPr>
          <w:rFonts w:ascii="Monaco" w:eastAsia="Times New Roman" w:hAnsi="Monaco" w:cs="Times New Roman"/>
          <w:color w:val="B3CCFF"/>
          <w:sz w:val="18"/>
          <w:szCs w:val="18"/>
          <w:highlight w:val="black"/>
        </w:rPr>
        <w:t>function add</w:t>
      </w:r>
      <w:r w:rsidRPr="00240EFD">
        <w:rPr>
          <w:rFonts w:ascii="Monaco" w:eastAsia="Times New Roman" w:hAnsi="Monaco" w:cs="Times New Roman"/>
          <w:color w:val="FFFFFF"/>
          <w:sz w:val="18"/>
          <w:szCs w:val="18"/>
          <w:highlight w:val="black"/>
        </w:rPr>
        <w:t>(</w:t>
      </w:r>
      <w:proofErr w:type="spellStart"/>
      <w:r w:rsidRPr="00240EFD">
        <w:rPr>
          <w:rFonts w:ascii="Monaco" w:eastAsia="Times New Roman" w:hAnsi="Monaco" w:cs="Times New Roman"/>
          <w:color w:val="B3CCFF"/>
          <w:sz w:val="18"/>
          <w:szCs w:val="18"/>
          <w:highlight w:val="black"/>
        </w:rPr>
        <w:t>a</w:t>
      </w:r>
      <w:r w:rsidRPr="00240EFD">
        <w:rPr>
          <w:rFonts w:ascii="Monaco" w:eastAsia="Times New Roman" w:hAnsi="Monaco" w:cs="Times New Roman"/>
          <w:color w:val="FFFFFF"/>
          <w:sz w:val="18"/>
          <w:szCs w:val="18"/>
          <w:highlight w:val="black"/>
        </w:rPr>
        <w:t>,</w:t>
      </w:r>
      <w:r w:rsidRPr="00240EFD">
        <w:rPr>
          <w:rFonts w:ascii="Monaco" w:eastAsia="Times New Roman" w:hAnsi="Monaco" w:cs="Times New Roman"/>
          <w:color w:val="B3CCFF"/>
          <w:sz w:val="18"/>
          <w:szCs w:val="18"/>
          <w:highlight w:val="black"/>
        </w:rPr>
        <w:t>b</w:t>
      </w:r>
      <w:proofErr w:type="spellEnd"/>
      <w:r w:rsidRPr="00240EFD">
        <w:rPr>
          <w:rFonts w:ascii="Monaco" w:eastAsia="Times New Roman" w:hAnsi="Monaco" w:cs="Times New Roman"/>
          <w:color w:val="FFFFFF"/>
          <w:sz w:val="18"/>
          <w:szCs w:val="18"/>
          <w:highlight w:val="black"/>
        </w:rPr>
        <w:t>) {</w:t>
      </w:r>
      <w:r w:rsidRPr="00240EFD">
        <w:rPr>
          <w:rFonts w:ascii="Monaco" w:eastAsia="Times New Roman" w:hAnsi="Monaco" w:cs="Times New Roman"/>
          <w:color w:val="939598"/>
          <w:sz w:val="18"/>
          <w:szCs w:val="18"/>
          <w:highlight w:val="black"/>
        </w:rPr>
        <w:t xml:space="preserve"> </w:t>
      </w:r>
      <w:r w:rsidRPr="00240EFD">
        <w:rPr>
          <w:rFonts w:ascii="Monaco" w:eastAsia="Times New Roman" w:hAnsi="Monaco" w:cs="Times New Roman"/>
          <w:color w:val="B3CCFF"/>
          <w:sz w:val="18"/>
          <w:szCs w:val="18"/>
          <w:highlight w:val="black"/>
        </w:rPr>
        <w:t>return</w:t>
      </w:r>
      <w:r w:rsidRPr="00240EFD">
        <w:rPr>
          <w:rFonts w:ascii="Monaco" w:eastAsia="Times New Roman" w:hAnsi="Monaco" w:cs="Times New Roman"/>
          <w:color w:val="FFFFFF"/>
          <w:sz w:val="18"/>
          <w:szCs w:val="18"/>
          <w:highlight w:val="black"/>
        </w:rPr>
        <w:t xml:space="preserve"> </w:t>
      </w:r>
      <w:r w:rsidRPr="00240EFD">
        <w:rPr>
          <w:rFonts w:ascii="Monaco" w:eastAsia="Times New Roman" w:hAnsi="Monaco" w:cs="Times New Roman"/>
          <w:color w:val="FF8973"/>
          <w:sz w:val="18"/>
          <w:szCs w:val="18"/>
          <w:highlight w:val="black"/>
        </w:rPr>
        <w:t>a</w:t>
      </w:r>
      <w:r w:rsidRPr="00240EFD">
        <w:rPr>
          <w:rFonts w:ascii="Monaco" w:eastAsia="Times New Roman" w:hAnsi="Monaco" w:cs="Times New Roman"/>
          <w:color w:val="FFFFFF"/>
          <w:sz w:val="18"/>
          <w:szCs w:val="18"/>
          <w:highlight w:val="black"/>
        </w:rPr>
        <w:t xml:space="preserve"> + </w:t>
      </w:r>
      <w:r w:rsidRPr="00240EFD">
        <w:rPr>
          <w:rFonts w:ascii="Monaco" w:eastAsia="Times New Roman" w:hAnsi="Monaco" w:cs="Times New Roman"/>
          <w:color w:val="FF8973"/>
          <w:sz w:val="18"/>
          <w:szCs w:val="18"/>
          <w:highlight w:val="black"/>
        </w:rPr>
        <w:t>b</w:t>
      </w:r>
      <w:r w:rsidRPr="00240EFD">
        <w:rPr>
          <w:rFonts w:ascii="Monaco" w:eastAsia="Times New Roman" w:hAnsi="Monaco" w:cs="Times New Roman"/>
          <w:color w:val="939598"/>
          <w:sz w:val="18"/>
          <w:szCs w:val="18"/>
          <w:highlight w:val="black"/>
        </w:rPr>
        <w:t xml:space="preserve"> </w:t>
      </w:r>
      <w:r w:rsidRPr="00240EFD">
        <w:rPr>
          <w:rFonts w:ascii="Monaco" w:eastAsia="Times New Roman" w:hAnsi="Monaco" w:cs="Times New Roman"/>
          <w:color w:val="FFFFFF"/>
          <w:sz w:val="18"/>
          <w:szCs w:val="18"/>
          <w:highlight w:val="black"/>
        </w:rPr>
        <w:t>}</w:t>
      </w:r>
    </w:p>
    <w:p w14:paraId="06DF21FA" w14:textId="39271983" w:rsidR="00961B36" w:rsidRDefault="00961B36" w:rsidP="00240EFD"/>
    <w:p w14:paraId="0BAF4DC8" w14:textId="20B9C505" w:rsidR="00961B36" w:rsidRDefault="00961B36" w:rsidP="00961B36">
      <w:pPr>
        <w:pStyle w:val="ListParagraph"/>
        <w:numPr>
          <w:ilvl w:val="0"/>
          <w:numId w:val="2"/>
        </w:numPr>
      </w:pPr>
      <w:r w:rsidRPr="00961B36">
        <w:rPr>
          <w:b/>
          <w:bCs/>
        </w:rPr>
        <w:t>Function expressions</w:t>
      </w:r>
      <w:r>
        <w:t xml:space="preserve"> </w:t>
      </w:r>
      <w:r>
        <w:sym w:font="Wingdings" w:char="F0E0"/>
      </w:r>
      <w:r>
        <w:t xml:space="preserve"> obey hoisting rules for variable declarations</w:t>
      </w:r>
    </w:p>
    <w:p w14:paraId="11C823B1" w14:textId="5DC5E449" w:rsidR="00961B36" w:rsidRDefault="00961B36" w:rsidP="00961B36"/>
    <w:p w14:paraId="20383AD2" w14:textId="13FFC803" w:rsidR="00240EFD" w:rsidRDefault="00961B36" w:rsidP="00240EFD">
      <w:pPr>
        <w:pStyle w:val="ListParagraph"/>
        <w:numPr>
          <w:ilvl w:val="1"/>
          <w:numId w:val="2"/>
        </w:numPr>
        <w:spacing w:line="360" w:lineRule="auto"/>
      </w:pPr>
      <w:r w:rsidRPr="00240EFD">
        <w:rPr>
          <w:color w:val="7030A0"/>
        </w:rPr>
        <w:t xml:space="preserve">var </w:t>
      </w:r>
      <w:r>
        <w:t>hoisting</w:t>
      </w:r>
    </w:p>
    <w:p w14:paraId="2F2E04BD" w14:textId="3491BE62" w:rsidR="00961B36" w:rsidRDefault="00961B36" w:rsidP="00961B36">
      <w:r w:rsidRPr="00240EFD">
        <w:rPr>
          <w:color w:val="7030A0"/>
        </w:rPr>
        <w:t xml:space="preserve">var </w:t>
      </w:r>
      <w:r>
        <w:t>variables are hoisted to the top of the function blocks, but not other types of blocks</w:t>
      </w:r>
    </w:p>
    <w:p w14:paraId="4BC76FD5" w14:textId="5F97CD33" w:rsidR="00961B36" w:rsidRDefault="00961B36" w:rsidP="00240EFD">
      <w:pPr>
        <w:spacing w:line="360" w:lineRule="auto"/>
      </w:pPr>
      <w:r>
        <w:sym w:font="Wingdings" w:char="F0E0"/>
      </w:r>
      <w:r>
        <w:t xml:space="preserve"> </w:t>
      </w:r>
      <w:r w:rsidRPr="00240EFD">
        <w:rPr>
          <w:color w:val="7030A0"/>
        </w:rPr>
        <w:t xml:space="preserve">var </w:t>
      </w:r>
      <w:r>
        <w:t>variables are initialized as undefined when hoisted.</w:t>
      </w:r>
    </w:p>
    <w:p w14:paraId="13B235E2" w14:textId="470270CB" w:rsidR="00240EFD" w:rsidRDefault="00961B36" w:rsidP="00240EFD">
      <w:pPr>
        <w:pStyle w:val="ListParagraph"/>
        <w:numPr>
          <w:ilvl w:val="1"/>
          <w:numId w:val="2"/>
        </w:numPr>
        <w:spacing w:line="360" w:lineRule="auto"/>
      </w:pPr>
      <w:r w:rsidRPr="00240EFD">
        <w:rPr>
          <w:color w:val="00B050"/>
        </w:rPr>
        <w:t xml:space="preserve">let </w:t>
      </w:r>
      <w:r>
        <w:t xml:space="preserve">and </w:t>
      </w:r>
      <w:r w:rsidRPr="00240EFD">
        <w:rPr>
          <w:color w:val="00B050"/>
        </w:rPr>
        <w:t xml:space="preserve">const </w:t>
      </w:r>
      <w:r>
        <w:t>hoisting</w:t>
      </w:r>
    </w:p>
    <w:p w14:paraId="6ACC3A25" w14:textId="5A5EF356" w:rsidR="00B90FCC" w:rsidRDefault="00B90FCC" w:rsidP="00B90FCC">
      <w:r w:rsidRPr="00240EFD">
        <w:rPr>
          <w:color w:val="00B050"/>
        </w:rPr>
        <w:t xml:space="preserve">let </w:t>
      </w:r>
      <w:r>
        <w:t xml:space="preserve">and </w:t>
      </w:r>
      <w:r w:rsidRPr="00240EFD">
        <w:rPr>
          <w:color w:val="00B050"/>
        </w:rPr>
        <w:t xml:space="preserve">const </w:t>
      </w:r>
      <w:r>
        <w:t xml:space="preserve">variables are hoisted to the top of their parent block for scope, so any type of block or function can be the parent scope for these variables. </w:t>
      </w:r>
    </w:p>
    <w:p w14:paraId="3EBCCB17" w14:textId="0ADED514" w:rsidR="00B90FCC" w:rsidRDefault="00B90FCC" w:rsidP="00B90FCC">
      <w:r>
        <w:t xml:space="preserve">While the names for the </w:t>
      </w:r>
      <w:proofErr w:type="spellStart"/>
      <w:r w:rsidRPr="00240EFD">
        <w:rPr>
          <w:color w:val="00B050"/>
        </w:rPr>
        <w:t>let</w:t>
      </w:r>
      <w:proofErr w:type="spellEnd"/>
      <w:r w:rsidRPr="00240EFD">
        <w:rPr>
          <w:color w:val="00B050"/>
        </w:rPr>
        <w:t xml:space="preserve"> </w:t>
      </w:r>
      <w:r>
        <w:t xml:space="preserve">and </w:t>
      </w:r>
      <w:r w:rsidRPr="00240EFD">
        <w:rPr>
          <w:color w:val="00B050"/>
        </w:rPr>
        <w:t xml:space="preserve">const </w:t>
      </w:r>
      <w:r>
        <w:t xml:space="preserve">variables are hoisted, they are not initialized. Therefore, if used, they will throw </w:t>
      </w:r>
      <w:proofErr w:type="spellStart"/>
      <w:r w:rsidRPr="00240EFD">
        <w:rPr>
          <w:color w:val="FF0000"/>
        </w:rPr>
        <w:t>ReferenceError</w:t>
      </w:r>
      <w:proofErr w:type="spellEnd"/>
      <w:r>
        <w:t>.</w:t>
      </w:r>
    </w:p>
    <w:p w14:paraId="2B746395" w14:textId="77777777" w:rsidR="00240EFD" w:rsidRDefault="00240EFD" w:rsidP="00B90FCC"/>
    <w:p w14:paraId="796478AE" w14:textId="2C8CAA77" w:rsidR="00240EFD" w:rsidRDefault="00B90FCC" w:rsidP="00B90FCC">
      <w:r>
        <w:t>This rule also applies for function expressions</w:t>
      </w:r>
      <w:r w:rsidR="00240EFD">
        <w:t>, especially for arrow functions.</w:t>
      </w:r>
    </w:p>
    <w:p w14:paraId="70AD3808" w14:textId="2542B322" w:rsidR="00240EFD" w:rsidRDefault="00240EFD" w:rsidP="00B90FCC">
      <w:r>
        <w:rPr>
          <w:noProof/>
        </w:rPr>
        <w:drawing>
          <wp:anchor distT="0" distB="0" distL="114300" distR="114300" simplePos="0" relativeHeight="251658240" behindDoc="0" locked="0" layoutInCell="1" allowOverlap="1" wp14:anchorId="1EB32283" wp14:editId="52082311">
            <wp:simplePos x="0" y="0"/>
            <wp:positionH relativeFrom="column">
              <wp:posOffset>822960</wp:posOffset>
            </wp:positionH>
            <wp:positionV relativeFrom="paragraph">
              <wp:posOffset>94132</wp:posOffset>
            </wp:positionV>
            <wp:extent cx="4171950" cy="1175385"/>
            <wp:effectExtent l="0" t="0" r="0" b="5715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40E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56C47"/>
    <w:multiLevelType w:val="hybridMultilevel"/>
    <w:tmpl w:val="5B96F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45A79"/>
    <w:multiLevelType w:val="hybridMultilevel"/>
    <w:tmpl w:val="CD48EA1C"/>
    <w:lvl w:ilvl="0" w:tplc="458C5C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816161">
    <w:abstractNumId w:val="0"/>
  </w:num>
  <w:num w:numId="2" w16cid:durableId="1230311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5E"/>
    <w:rsid w:val="00240EFD"/>
    <w:rsid w:val="007C7C88"/>
    <w:rsid w:val="00961B36"/>
    <w:rsid w:val="00B90FCC"/>
    <w:rsid w:val="00C82E26"/>
    <w:rsid w:val="00D0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FC9D"/>
  <w15:chartTrackingRefBased/>
  <w15:docId w15:val="{E713BACB-6896-6D47-9B50-1BDA2B38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F5E"/>
    <w:pPr>
      <w:ind w:left="720"/>
      <w:contextualSpacing/>
    </w:pPr>
  </w:style>
  <w:style w:type="character" w:customStyle="1" w:styleId="mtk9">
    <w:name w:val="mtk9"/>
    <w:basedOn w:val="DefaultParagraphFont"/>
    <w:rsid w:val="00961B36"/>
  </w:style>
  <w:style w:type="character" w:customStyle="1" w:styleId="mtk1">
    <w:name w:val="mtk1"/>
    <w:basedOn w:val="DefaultParagraphFont"/>
    <w:rsid w:val="00961B36"/>
  </w:style>
  <w:style w:type="character" w:customStyle="1" w:styleId="mtk10">
    <w:name w:val="mtk10"/>
    <w:basedOn w:val="DefaultParagraphFont"/>
    <w:rsid w:val="00961B36"/>
  </w:style>
  <w:style w:type="character" w:customStyle="1" w:styleId="mtk16">
    <w:name w:val="mtk16"/>
    <w:basedOn w:val="DefaultParagraphFont"/>
    <w:rsid w:val="00961B36"/>
  </w:style>
  <w:style w:type="character" w:customStyle="1" w:styleId="mtk12">
    <w:name w:val="mtk12"/>
    <w:basedOn w:val="DefaultParagraphFont"/>
    <w:rsid w:val="00961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 Nguyen</dc:creator>
  <cp:keywords/>
  <dc:description/>
  <cp:lastModifiedBy>Viet Minh Nguyen</cp:lastModifiedBy>
  <cp:revision>1</cp:revision>
  <dcterms:created xsi:type="dcterms:W3CDTF">2022-08-22T00:33:00Z</dcterms:created>
  <dcterms:modified xsi:type="dcterms:W3CDTF">2022-08-22T00:58:00Z</dcterms:modified>
</cp:coreProperties>
</file>