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0FB95" w14:textId="56553EEF" w:rsidR="00065E10" w:rsidRPr="007A53B2" w:rsidRDefault="005873B6" w:rsidP="005873B6">
      <w:pPr>
        <w:jc w:val="center"/>
        <w:rPr>
          <w:b/>
          <w:bCs/>
          <w:sz w:val="28"/>
          <w:szCs w:val="28"/>
          <w:lang w:val="en-US"/>
        </w:rPr>
      </w:pPr>
      <w:r w:rsidRPr="007A53B2">
        <w:rPr>
          <w:b/>
          <w:bCs/>
          <w:sz w:val="28"/>
          <w:szCs w:val="28"/>
          <w:lang w:val="en-US"/>
        </w:rPr>
        <w:t>Functions</w:t>
      </w:r>
    </w:p>
    <w:p w14:paraId="1F5C37A2" w14:textId="7B2CAE22" w:rsidR="005873B6" w:rsidRPr="007A53B2" w:rsidRDefault="005873B6" w:rsidP="005873B6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7A53B2">
        <w:rPr>
          <w:b/>
          <w:bCs/>
          <w:u w:val="single"/>
          <w:lang w:val="en-US"/>
        </w:rPr>
        <w:t>Function Declaration</w:t>
      </w:r>
      <w:r w:rsidR="00E033A9" w:rsidRPr="007A53B2">
        <w:rPr>
          <w:b/>
          <w:bCs/>
          <w:u w:val="single"/>
          <w:lang w:val="en-US"/>
        </w:rPr>
        <w:t xml:space="preserve"> &amp; Calling</w:t>
      </w:r>
    </w:p>
    <w:p w14:paraId="691B86DA" w14:textId="7987C89C" w:rsidR="005873B6" w:rsidRDefault="005873B6" w:rsidP="005873B6">
      <w:pPr>
        <w:jc w:val="center"/>
        <w:rPr>
          <w:lang w:val="en-US"/>
        </w:rPr>
      </w:pPr>
    </w:p>
    <w:p w14:paraId="4BEA9E40" w14:textId="2808E4BB" w:rsidR="005873B6" w:rsidRDefault="005873B6" w:rsidP="005873B6">
      <w:pPr>
        <w:rPr>
          <w:lang w:val="en-US"/>
        </w:rPr>
      </w:pPr>
      <w:r>
        <w:rPr>
          <w:lang w:val="en-US"/>
        </w:rPr>
        <w:t xml:space="preserve">Be aware of the </w:t>
      </w:r>
      <w:r w:rsidRPr="002531C1">
        <w:rPr>
          <w:highlight w:val="yellow"/>
          <w:lang w:val="en-US"/>
        </w:rPr>
        <w:t>hoisting feature</w:t>
      </w:r>
      <w:r>
        <w:rPr>
          <w:lang w:val="en-US"/>
        </w:rPr>
        <w:t xml:space="preserve"> in JavaScript, which allows access to function declarations even before they’re defined (</w:t>
      </w:r>
      <w:r w:rsidRPr="005873B6">
        <w:rPr>
          <w:highlight w:val="yellow"/>
          <w:lang w:val="en-US"/>
        </w:rPr>
        <w:t>use functions before declarations</w:t>
      </w:r>
      <w:r>
        <w:rPr>
          <w:lang w:val="en-US"/>
        </w:rPr>
        <w:t>)</w:t>
      </w:r>
    </w:p>
    <w:p w14:paraId="783B91C1" w14:textId="6927FD7C" w:rsidR="005873B6" w:rsidRPr="003A03CC" w:rsidRDefault="005873B6" w:rsidP="005873B6">
      <w:pPr>
        <w:ind w:left="2552"/>
        <w:rPr>
          <w:rStyle w:val="mtk1"/>
          <w:rFonts w:cstheme="minorHAnsi"/>
        </w:rPr>
      </w:pPr>
      <w:r w:rsidRPr="003A03CC">
        <w:rPr>
          <w:rStyle w:val="mtk9"/>
          <w:rFonts w:cstheme="minorHAnsi"/>
          <w:color w:val="FFC000"/>
        </w:rPr>
        <w:t>greetWorld</w:t>
      </w:r>
      <w:r w:rsidRPr="003A03CC">
        <w:rPr>
          <w:rStyle w:val="mtk1"/>
          <w:rFonts w:cstheme="minorHAnsi"/>
        </w:rPr>
        <w:t xml:space="preserve">(); </w:t>
      </w:r>
      <w:r w:rsidRPr="003A03CC">
        <w:rPr>
          <w:rStyle w:val="mtk16"/>
          <w:rFonts w:cstheme="minorHAnsi"/>
          <w:color w:val="939598"/>
        </w:rPr>
        <w:t>// Output: Hello, World!</w:t>
      </w:r>
      <w:r w:rsidRPr="003A03CC">
        <w:rPr>
          <w:rFonts w:cstheme="minorHAnsi"/>
          <w:color w:val="939598"/>
        </w:rPr>
        <w:br/>
      </w:r>
      <w:r w:rsidRPr="003A03CC">
        <w:rPr>
          <w:rFonts w:cstheme="minorHAnsi"/>
          <w:color w:val="939598"/>
        </w:rPr>
        <w:br/>
      </w:r>
      <w:r w:rsidRPr="003A03CC">
        <w:rPr>
          <w:rStyle w:val="mtk12"/>
          <w:rFonts w:cstheme="minorHAnsi"/>
          <w:color w:val="2E74B5" w:themeColor="accent5" w:themeShade="BF"/>
        </w:rPr>
        <w:t>function greetWorld</w:t>
      </w:r>
      <w:r w:rsidRPr="003A03CC">
        <w:rPr>
          <w:rStyle w:val="mtk1"/>
          <w:rFonts w:cstheme="minorHAnsi"/>
        </w:rPr>
        <w:t>() {</w:t>
      </w:r>
      <w:r w:rsidRPr="003A03CC">
        <w:rPr>
          <w:rFonts w:cstheme="minorHAnsi"/>
          <w:color w:val="939598"/>
        </w:rPr>
        <w:br/>
      </w:r>
      <w:r w:rsidRPr="003A03CC">
        <w:rPr>
          <w:rStyle w:val="mtk1"/>
          <w:rFonts w:cstheme="minorHAnsi"/>
          <w:color w:val="FFFFFF"/>
        </w:rPr>
        <w:t>  </w:t>
      </w:r>
      <w:r w:rsidRPr="003A03CC">
        <w:rPr>
          <w:rStyle w:val="mtk9"/>
          <w:rFonts w:cstheme="minorHAnsi"/>
          <w:color w:val="FF0000"/>
        </w:rPr>
        <w:t>console</w:t>
      </w:r>
      <w:r w:rsidRPr="003A03CC">
        <w:rPr>
          <w:rStyle w:val="mtk1"/>
          <w:rFonts w:cstheme="minorHAnsi"/>
        </w:rPr>
        <w:t>.</w:t>
      </w:r>
      <w:r w:rsidRPr="003A03CC">
        <w:rPr>
          <w:rStyle w:val="mtk10"/>
          <w:rFonts w:cstheme="minorHAnsi"/>
          <w:color w:val="00B0F0"/>
        </w:rPr>
        <w:t>log</w:t>
      </w:r>
      <w:r w:rsidRPr="003A03CC">
        <w:rPr>
          <w:rStyle w:val="mtk1"/>
          <w:rFonts w:cstheme="minorHAnsi"/>
        </w:rPr>
        <w:t>(</w:t>
      </w:r>
      <w:r w:rsidRPr="003A03CC">
        <w:rPr>
          <w:rStyle w:val="mtk8"/>
          <w:rFonts w:cstheme="minorHAnsi"/>
          <w:color w:val="FFC000"/>
        </w:rPr>
        <w:t>'Hello, World!'</w:t>
      </w:r>
      <w:r w:rsidRPr="003A03CC">
        <w:rPr>
          <w:rStyle w:val="mtk1"/>
          <w:rFonts w:cstheme="minorHAnsi"/>
        </w:rPr>
        <w:t>);</w:t>
      </w:r>
      <w:r w:rsidRPr="003A03CC">
        <w:rPr>
          <w:rFonts w:cstheme="minorHAnsi"/>
          <w:color w:val="939598"/>
        </w:rPr>
        <w:br/>
      </w:r>
      <w:r w:rsidRPr="003A03CC">
        <w:rPr>
          <w:rStyle w:val="mtk1"/>
          <w:rFonts w:cstheme="minorHAnsi"/>
        </w:rPr>
        <w:t>}</w:t>
      </w:r>
    </w:p>
    <w:p w14:paraId="3E345EC8" w14:textId="77777777" w:rsidR="002531C1" w:rsidRPr="005873B6" w:rsidRDefault="002531C1" w:rsidP="005873B6">
      <w:pPr>
        <w:ind w:left="2552"/>
        <w:rPr>
          <w:lang w:val="en-US"/>
        </w:rPr>
      </w:pPr>
    </w:p>
    <w:p w14:paraId="6ECF15B9" w14:textId="75F6C989" w:rsidR="00E0032D" w:rsidRPr="002531C1" w:rsidRDefault="00E0032D" w:rsidP="00E0032D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7A53B2">
        <w:rPr>
          <w:b/>
          <w:bCs/>
          <w:u w:val="single"/>
          <w:lang w:val="en-US"/>
        </w:rPr>
        <w:t>Parameters and Arguments</w:t>
      </w:r>
    </w:p>
    <w:p w14:paraId="24D8438B" w14:textId="5B738EC2" w:rsidR="00E0032D" w:rsidRDefault="00E0032D" w:rsidP="00E0032D">
      <w:pPr>
        <w:jc w:val="center"/>
        <w:rPr>
          <w:lang w:val="en-US"/>
        </w:rPr>
      </w:pPr>
      <w:r w:rsidRPr="00E0032D">
        <w:rPr>
          <w:lang w:val="en-US"/>
        </w:rPr>
        <w:drawing>
          <wp:inline distT="0" distB="0" distL="0" distR="0" wp14:anchorId="00D1C14D" wp14:editId="218DE414">
            <wp:extent cx="2835571" cy="1491401"/>
            <wp:effectExtent l="0" t="0" r="317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6928" cy="150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8ADB" w14:textId="166CABF3" w:rsidR="00E0032D" w:rsidRDefault="00F72D8B" w:rsidP="00E0032D">
      <w:pPr>
        <w:rPr>
          <w:lang w:val="en-US"/>
        </w:rPr>
      </w:pPr>
      <w:r>
        <w:rPr>
          <w:lang w:val="en-US"/>
        </w:rPr>
        <w:t>Default parameters: will be used if no argument at that position is passed.</w:t>
      </w:r>
    </w:p>
    <w:p w14:paraId="590AF7D2" w14:textId="77777777" w:rsidR="002531C1" w:rsidRDefault="002531C1" w:rsidP="00E0032D">
      <w:pPr>
        <w:rPr>
          <w:lang w:val="en-US"/>
        </w:rPr>
      </w:pPr>
    </w:p>
    <w:p w14:paraId="0FEBD99E" w14:textId="5E3521D1" w:rsidR="00B50049" w:rsidRPr="007A53B2" w:rsidRDefault="00B50049" w:rsidP="00B50049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7A53B2">
        <w:rPr>
          <w:b/>
          <w:bCs/>
          <w:u w:val="single"/>
          <w:lang w:val="en-US"/>
        </w:rPr>
        <w:t>Return</w:t>
      </w:r>
    </w:p>
    <w:p w14:paraId="375F3BDF" w14:textId="3A64D6F8" w:rsidR="00B50049" w:rsidRDefault="00B50049" w:rsidP="00B50049">
      <w:pPr>
        <w:rPr>
          <w:lang w:val="en-US"/>
        </w:rPr>
      </w:pPr>
      <w:r w:rsidRPr="00BD013B">
        <w:rPr>
          <w:lang w:val="en-US"/>
        </w:rPr>
        <w:t>By default, the return value is undefined.</w:t>
      </w:r>
    </w:p>
    <w:p w14:paraId="0DFCE833" w14:textId="3DDEAEAD" w:rsidR="007A53B2" w:rsidRDefault="00B50049" w:rsidP="007A53B2">
      <w:pPr>
        <w:jc w:val="center"/>
        <w:rPr>
          <w:lang w:val="en-US"/>
        </w:rPr>
      </w:pPr>
      <w:r w:rsidRPr="00B50049">
        <w:rPr>
          <w:lang w:val="en-US"/>
        </w:rPr>
        <w:drawing>
          <wp:inline distT="0" distB="0" distL="0" distR="0" wp14:anchorId="08307105" wp14:editId="07DD6859">
            <wp:extent cx="2924124" cy="1083188"/>
            <wp:effectExtent l="0" t="0" r="0" b="317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7655" cy="10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28C1" w14:textId="77777777" w:rsidR="002531C1" w:rsidRDefault="002531C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5B119C7D" w14:textId="179E86E8" w:rsidR="00B50049" w:rsidRPr="00AA627C" w:rsidRDefault="007A53B2" w:rsidP="007A53B2">
      <w:pPr>
        <w:pStyle w:val="ListParagraph"/>
        <w:numPr>
          <w:ilvl w:val="0"/>
          <w:numId w:val="1"/>
        </w:numPr>
        <w:rPr>
          <w:b/>
          <w:bCs/>
          <w:highlight w:val="yellow"/>
          <w:u w:val="single"/>
          <w:lang w:val="en-US"/>
        </w:rPr>
      </w:pPr>
      <w:r w:rsidRPr="00AA627C">
        <w:rPr>
          <w:b/>
          <w:bCs/>
          <w:highlight w:val="yellow"/>
          <w:u w:val="single"/>
          <w:lang w:val="en-US"/>
        </w:rPr>
        <w:lastRenderedPageBreak/>
        <w:t>Function Expressions</w:t>
      </w:r>
    </w:p>
    <w:p w14:paraId="07CAE825" w14:textId="30B2311F" w:rsidR="007A53B2" w:rsidRDefault="00DC3277" w:rsidP="007A53B2">
      <w:pPr>
        <w:rPr>
          <w:b/>
          <w:bCs/>
          <w:lang w:val="en-US"/>
        </w:rPr>
      </w:pPr>
      <w:r>
        <w:rPr>
          <w:lang w:val="en-US"/>
        </w:rPr>
        <w:t xml:space="preserve">This is another way to define a function. In a function expression, the function name is usually omitted </w:t>
      </w:r>
      <w:r w:rsidRPr="00DC3277">
        <w:rPr>
          <w:lang w:val="en-US"/>
        </w:rPr>
        <w:sym w:font="Wingdings" w:char="F0E0"/>
      </w:r>
      <w:r>
        <w:rPr>
          <w:lang w:val="en-US"/>
        </w:rPr>
        <w:t xml:space="preserve"> anonymous function. The </w:t>
      </w:r>
      <w:r w:rsidRPr="00DC3277">
        <w:rPr>
          <w:b/>
          <w:bCs/>
          <w:highlight w:val="yellow"/>
          <w:lang w:val="en-US"/>
        </w:rPr>
        <w:t>function</w:t>
      </w:r>
      <w:r>
        <w:rPr>
          <w:lang w:val="en-US"/>
        </w:rPr>
        <w:t xml:space="preserve"> expression is instead </w:t>
      </w:r>
      <w:r w:rsidRPr="00DC3277">
        <w:rPr>
          <w:b/>
          <w:bCs/>
          <w:highlight w:val="yellow"/>
          <w:lang w:val="en-US"/>
        </w:rPr>
        <w:t>stored in a variable</w:t>
      </w:r>
      <w:r>
        <w:rPr>
          <w:b/>
          <w:bCs/>
          <w:lang w:val="en-US"/>
        </w:rPr>
        <w:t>.</w:t>
      </w:r>
    </w:p>
    <w:p w14:paraId="3F134F06" w14:textId="62CB6E12" w:rsidR="00DC3277" w:rsidRDefault="00DC3277" w:rsidP="007A53B2">
      <w:pPr>
        <w:rPr>
          <w:b/>
          <w:bCs/>
          <w:lang w:val="en-US"/>
        </w:rPr>
      </w:pPr>
    </w:p>
    <w:p w14:paraId="314AA106" w14:textId="42F7B34F" w:rsidR="00DC3277" w:rsidRDefault="00DC3277" w:rsidP="00DC3277">
      <w:pPr>
        <w:jc w:val="center"/>
        <w:rPr>
          <w:lang w:val="en-US"/>
        </w:rPr>
      </w:pPr>
      <w:r w:rsidRPr="00DC3277">
        <w:rPr>
          <w:lang w:val="en-US"/>
        </w:rPr>
        <w:drawing>
          <wp:inline distT="0" distB="0" distL="0" distR="0" wp14:anchorId="509F7C06" wp14:editId="2788B796">
            <wp:extent cx="3448050" cy="1213817"/>
            <wp:effectExtent l="0" t="0" r="0" b="5715"/>
            <wp:docPr id="4" name="Picture 4" descr="Diagram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imeli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6266" cy="12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2AC7" w14:textId="5768AA92" w:rsidR="00817721" w:rsidRDefault="00DC3277" w:rsidP="00DC3277">
      <w:pPr>
        <w:rPr>
          <w:lang w:val="en-US"/>
        </w:rPr>
      </w:pPr>
      <w:r>
        <w:rPr>
          <w:lang w:val="en-US"/>
        </w:rPr>
        <w:t>To call this function, we call with the variable (identifier) and pass the arguments as normal.</w:t>
      </w:r>
    </w:p>
    <w:p w14:paraId="7F6132E8" w14:textId="77777777" w:rsidR="006F2F57" w:rsidRDefault="006F2F57" w:rsidP="00DC3277">
      <w:pPr>
        <w:rPr>
          <w:lang w:val="en-US"/>
        </w:rPr>
      </w:pPr>
    </w:p>
    <w:p w14:paraId="3EBFE1B0" w14:textId="0B995AAE" w:rsidR="00817721" w:rsidRPr="00D541CF" w:rsidRDefault="00817721" w:rsidP="00817721">
      <w:pPr>
        <w:pStyle w:val="ListParagraph"/>
        <w:numPr>
          <w:ilvl w:val="0"/>
          <w:numId w:val="1"/>
        </w:numPr>
        <w:rPr>
          <w:b/>
          <w:bCs/>
          <w:highlight w:val="yellow"/>
          <w:u w:val="single"/>
          <w:lang w:val="en-US"/>
        </w:rPr>
      </w:pPr>
      <w:r w:rsidRPr="00D541CF">
        <w:rPr>
          <w:b/>
          <w:bCs/>
          <w:highlight w:val="yellow"/>
          <w:u w:val="single"/>
          <w:lang w:val="en-US"/>
        </w:rPr>
        <w:t>Arrow Functions</w:t>
      </w:r>
    </w:p>
    <w:p w14:paraId="153875B1" w14:textId="1FCBE76C" w:rsidR="00817721" w:rsidRDefault="00D541CF" w:rsidP="00817721">
      <w:pPr>
        <w:rPr>
          <w:lang w:val="en-US"/>
        </w:rPr>
      </w:pPr>
      <w:r>
        <w:rPr>
          <w:lang w:val="en-US"/>
        </w:rPr>
        <w:t>This is a syntax, a shorter way to use the ‘fat arrow’ notation () =&gt;</w:t>
      </w:r>
    </w:p>
    <w:p w14:paraId="6C79D5CD" w14:textId="553C87C7" w:rsidR="00FE6CDD" w:rsidRDefault="00FE6CDD" w:rsidP="00817721">
      <w:pPr>
        <w:rPr>
          <w:lang w:val="en-US"/>
        </w:rPr>
      </w:pPr>
      <w:r>
        <w:rPr>
          <w:lang w:val="en-US"/>
        </w:rPr>
        <w:t xml:space="preserve">This removes the need to type out the keyword function every time we need to create a function. </w:t>
      </w:r>
      <w:r w:rsidR="00575C17">
        <w:rPr>
          <w:lang w:val="en-US"/>
        </w:rPr>
        <w:t>Instead, we include the parameters in the () and then add an arrow =&gt; that points to the function body surrounded by {}</w:t>
      </w:r>
    </w:p>
    <w:p w14:paraId="1C2EC448" w14:textId="48FEC562" w:rsidR="00575C17" w:rsidRPr="003A03CC" w:rsidRDefault="00D65D43" w:rsidP="00DB551B">
      <w:pPr>
        <w:ind w:left="2268"/>
        <w:rPr>
          <w:rStyle w:val="mtk1"/>
          <w:rFonts w:cstheme="minorHAnsi"/>
          <w:sz w:val="21"/>
          <w:szCs w:val="21"/>
        </w:rPr>
      </w:pPr>
      <w:r w:rsidRPr="003A03CC">
        <w:rPr>
          <w:rStyle w:val="mtk12"/>
          <w:rFonts w:cstheme="minorHAnsi"/>
          <w:color w:val="0070C0"/>
          <w:sz w:val="21"/>
          <w:szCs w:val="21"/>
        </w:rPr>
        <w:t>const rectangleArea</w:t>
      </w:r>
      <w:r w:rsidRPr="003A03CC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3A03CC">
        <w:rPr>
          <w:rStyle w:val="mtk1"/>
          <w:rFonts w:cstheme="minorHAnsi"/>
          <w:sz w:val="21"/>
          <w:szCs w:val="21"/>
        </w:rPr>
        <w:t>= (</w:t>
      </w:r>
      <w:r w:rsidRPr="003A03CC">
        <w:rPr>
          <w:rStyle w:val="mtk12"/>
          <w:rFonts w:cstheme="minorHAnsi"/>
          <w:color w:val="0070C0"/>
          <w:sz w:val="21"/>
          <w:szCs w:val="21"/>
        </w:rPr>
        <w:t>width</w:t>
      </w:r>
      <w:r w:rsidRPr="003A03CC">
        <w:rPr>
          <w:rStyle w:val="mtk1"/>
          <w:rFonts w:cstheme="minorHAnsi"/>
          <w:sz w:val="21"/>
          <w:szCs w:val="21"/>
        </w:rPr>
        <w:t xml:space="preserve">, </w:t>
      </w:r>
      <w:r w:rsidRPr="003A03CC">
        <w:rPr>
          <w:rStyle w:val="mtk12"/>
          <w:rFonts w:cstheme="minorHAnsi"/>
          <w:color w:val="0070C0"/>
          <w:sz w:val="21"/>
          <w:szCs w:val="21"/>
        </w:rPr>
        <w:t>height</w:t>
      </w:r>
      <w:r w:rsidRPr="003A03CC">
        <w:rPr>
          <w:rStyle w:val="mtk1"/>
          <w:rFonts w:cstheme="minorHAnsi"/>
          <w:sz w:val="21"/>
          <w:szCs w:val="21"/>
        </w:rPr>
        <w:t>) =&gt; {</w:t>
      </w:r>
      <w:r w:rsidRPr="003A03CC">
        <w:rPr>
          <w:rFonts w:cstheme="minorHAnsi"/>
          <w:color w:val="939598"/>
          <w:sz w:val="21"/>
          <w:szCs w:val="21"/>
        </w:rPr>
        <w:br/>
      </w:r>
      <w:r w:rsidRPr="003A03CC">
        <w:rPr>
          <w:rStyle w:val="mtk1"/>
          <w:rFonts w:cstheme="minorHAnsi"/>
          <w:color w:val="FFFFFF"/>
          <w:sz w:val="21"/>
          <w:szCs w:val="21"/>
        </w:rPr>
        <w:t>  </w:t>
      </w:r>
      <w:r w:rsidRPr="003A03CC">
        <w:rPr>
          <w:rStyle w:val="mtk12"/>
          <w:rFonts w:cstheme="minorHAnsi"/>
          <w:color w:val="0070C0"/>
          <w:sz w:val="21"/>
          <w:szCs w:val="21"/>
        </w:rPr>
        <w:t>let area</w:t>
      </w:r>
      <w:r w:rsidRPr="003A03CC">
        <w:rPr>
          <w:rStyle w:val="mtk1"/>
          <w:rFonts w:cstheme="minorHAnsi"/>
          <w:sz w:val="21"/>
          <w:szCs w:val="21"/>
        </w:rPr>
        <w:t xml:space="preserve"> = </w:t>
      </w:r>
      <w:r w:rsidRPr="003A03CC">
        <w:rPr>
          <w:rStyle w:val="mtk9"/>
          <w:rFonts w:cstheme="minorHAnsi"/>
          <w:color w:val="FF0000"/>
          <w:sz w:val="21"/>
          <w:szCs w:val="21"/>
        </w:rPr>
        <w:t>width</w:t>
      </w:r>
      <w:r w:rsidRPr="003A03CC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3A03CC">
        <w:rPr>
          <w:rStyle w:val="mtk1"/>
          <w:rFonts w:cstheme="minorHAnsi"/>
          <w:sz w:val="21"/>
          <w:szCs w:val="21"/>
        </w:rPr>
        <w:t>*</w:t>
      </w:r>
      <w:r w:rsidRPr="003A03CC">
        <w:rPr>
          <w:rStyle w:val="mtk1"/>
          <w:rFonts w:cstheme="minorHAnsi"/>
          <w:color w:val="FFFFFF"/>
          <w:sz w:val="21"/>
          <w:szCs w:val="21"/>
        </w:rPr>
        <w:t> </w:t>
      </w:r>
      <w:r w:rsidRPr="003A03CC">
        <w:rPr>
          <w:rStyle w:val="mtk9"/>
          <w:rFonts w:cstheme="minorHAnsi"/>
          <w:color w:val="FF0000"/>
          <w:sz w:val="21"/>
          <w:szCs w:val="21"/>
        </w:rPr>
        <w:t>height</w:t>
      </w:r>
      <w:r w:rsidRPr="003A03CC">
        <w:rPr>
          <w:rStyle w:val="mtk1"/>
          <w:rFonts w:cstheme="minorHAnsi"/>
          <w:sz w:val="21"/>
          <w:szCs w:val="21"/>
        </w:rPr>
        <w:t>;</w:t>
      </w:r>
      <w:r w:rsidRPr="003A03CC">
        <w:rPr>
          <w:rFonts w:cstheme="minorHAnsi"/>
          <w:sz w:val="21"/>
          <w:szCs w:val="21"/>
        </w:rPr>
        <w:br/>
      </w:r>
      <w:r w:rsidRPr="003A03CC">
        <w:rPr>
          <w:rStyle w:val="mtk1"/>
          <w:rFonts w:cstheme="minorHAnsi"/>
          <w:color w:val="FFFFFF"/>
          <w:sz w:val="21"/>
          <w:szCs w:val="21"/>
        </w:rPr>
        <w:t>  </w:t>
      </w:r>
      <w:r w:rsidRPr="003A03CC">
        <w:rPr>
          <w:rStyle w:val="mtk12"/>
          <w:rFonts w:cstheme="minorHAnsi"/>
          <w:color w:val="0070C0"/>
          <w:sz w:val="21"/>
          <w:szCs w:val="21"/>
        </w:rPr>
        <w:t>return</w:t>
      </w:r>
      <w:r w:rsidRPr="003A03CC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3A03CC">
        <w:rPr>
          <w:rStyle w:val="mtk9"/>
          <w:rFonts w:cstheme="minorHAnsi"/>
          <w:color w:val="FF0000"/>
          <w:sz w:val="21"/>
          <w:szCs w:val="21"/>
        </w:rPr>
        <w:t>area</w:t>
      </w:r>
      <w:r w:rsidRPr="003A03CC">
        <w:rPr>
          <w:rStyle w:val="mtk1"/>
          <w:rFonts w:cstheme="minorHAnsi"/>
          <w:sz w:val="21"/>
          <w:szCs w:val="21"/>
        </w:rPr>
        <w:t>;</w:t>
      </w:r>
      <w:r w:rsidRPr="003A03CC">
        <w:rPr>
          <w:rFonts w:cstheme="minorHAnsi"/>
          <w:color w:val="939598"/>
          <w:sz w:val="21"/>
          <w:szCs w:val="21"/>
        </w:rPr>
        <w:br/>
      </w:r>
      <w:r w:rsidRPr="003A03CC">
        <w:rPr>
          <w:rStyle w:val="mtk1"/>
          <w:rFonts w:cstheme="minorHAnsi"/>
          <w:sz w:val="21"/>
          <w:szCs w:val="21"/>
        </w:rPr>
        <w:t>};</w:t>
      </w:r>
    </w:p>
    <w:p w14:paraId="70E72EBE" w14:textId="6FF92FAC" w:rsidR="00DB551B" w:rsidRDefault="00DB551B" w:rsidP="00817721">
      <w:pPr>
        <w:rPr>
          <w:rStyle w:val="mtk1"/>
          <w:rFonts w:ascii="Ubuntu Mono" w:hAnsi="Ubuntu Mono"/>
          <w:sz w:val="21"/>
          <w:szCs w:val="21"/>
        </w:rPr>
      </w:pPr>
    </w:p>
    <w:p w14:paraId="45A6D50B" w14:textId="7F1318D9" w:rsidR="00DB551B" w:rsidRPr="00943AC8" w:rsidRDefault="00806D2F" w:rsidP="00806D2F">
      <w:pPr>
        <w:pStyle w:val="ListParagraph"/>
        <w:numPr>
          <w:ilvl w:val="0"/>
          <w:numId w:val="1"/>
        </w:numPr>
        <w:rPr>
          <w:b/>
          <w:bCs/>
          <w:highlight w:val="yellow"/>
          <w:u w:val="single"/>
          <w:lang w:val="en-US"/>
        </w:rPr>
      </w:pPr>
      <w:r w:rsidRPr="00943AC8">
        <w:rPr>
          <w:b/>
          <w:bCs/>
          <w:highlight w:val="yellow"/>
          <w:u w:val="single"/>
          <w:lang w:val="en-US"/>
        </w:rPr>
        <w:t>Concise Body Arrow Functions</w:t>
      </w:r>
    </w:p>
    <w:p w14:paraId="1AAD3252" w14:textId="094AB951" w:rsidR="00806D2F" w:rsidRDefault="00806D2F" w:rsidP="00806D2F">
      <w:pPr>
        <w:rPr>
          <w:lang w:val="en-US"/>
        </w:rPr>
      </w:pPr>
      <w:r>
        <w:rPr>
          <w:lang w:val="en-US"/>
        </w:rPr>
        <w:t xml:space="preserve">There are a few techniques to shorten </w:t>
      </w:r>
      <w:r w:rsidR="00F70376">
        <w:rPr>
          <w:lang w:val="en-US"/>
        </w:rPr>
        <w:t>function body</w:t>
      </w:r>
    </w:p>
    <w:p w14:paraId="12FDA5B9" w14:textId="75B94D46" w:rsidR="00F70376" w:rsidRDefault="00F70376" w:rsidP="00806D2F">
      <w:pPr>
        <w:rPr>
          <w:lang w:val="en-US"/>
        </w:rPr>
      </w:pPr>
      <w:r>
        <w:rPr>
          <w:lang w:val="en-US"/>
        </w:rPr>
        <w:t>+) Functions that take only 1 parameter will not require (). However, functions with 0 or 2+ will.</w:t>
      </w:r>
    </w:p>
    <w:p w14:paraId="45B72FF8" w14:textId="77777777" w:rsidR="00390A34" w:rsidRDefault="00F70376" w:rsidP="00806D2F">
      <w:pPr>
        <w:rPr>
          <w:lang w:val="en-US"/>
        </w:rPr>
      </w:pPr>
      <w:r>
        <w:rPr>
          <w:lang w:val="en-US"/>
        </w:rPr>
        <w:t xml:space="preserve">+) </w:t>
      </w:r>
      <w:r w:rsidR="009302C9">
        <w:rPr>
          <w:lang w:val="en-US"/>
        </w:rPr>
        <w:t>Function body composed of single-line block does not need curly braces.</w:t>
      </w:r>
      <w:r w:rsidR="00390A34">
        <w:rPr>
          <w:lang w:val="en-US"/>
        </w:rPr>
        <w:t xml:space="preserve"> The return should be omitted, so that we’ll have an implicit return </w:t>
      </w:r>
    </w:p>
    <w:p w14:paraId="60D66DCA" w14:textId="366F8A3D" w:rsidR="00F70376" w:rsidRDefault="00390A34" w:rsidP="00390A34">
      <w:pPr>
        <w:jc w:val="center"/>
        <w:rPr>
          <w:lang w:val="en-US"/>
        </w:rPr>
      </w:pPr>
      <w:r w:rsidRPr="00390A34">
        <w:rPr>
          <w:color w:val="0070C0"/>
          <w:lang w:val="en-US"/>
        </w:rPr>
        <w:t>const squareNum</w:t>
      </w:r>
      <w:r>
        <w:rPr>
          <w:lang w:val="en-US"/>
        </w:rPr>
        <w:t xml:space="preserve"> = </w:t>
      </w:r>
      <w:r w:rsidRPr="00390A34">
        <w:rPr>
          <w:color w:val="FF0000"/>
          <w:lang w:val="en-US"/>
        </w:rPr>
        <w:t>num</w:t>
      </w:r>
      <w:r>
        <w:rPr>
          <w:lang w:val="en-US"/>
        </w:rPr>
        <w:t xml:space="preserve"> =&gt; </w:t>
      </w:r>
      <w:r w:rsidRPr="00390A34">
        <w:rPr>
          <w:color w:val="FF0000"/>
          <w:lang w:val="en-US"/>
        </w:rPr>
        <w:t>num</w:t>
      </w:r>
      <w:r>
        <w:rPr>
          <w:lang w:val="en-US"/>
        </w:rPr>
        <w:t xml:space="preserve"> * </w:t>
      </w:r>
      <w:r w:rsidRPr="00390A34">
        <w:rPr>
          <w:color w:val="FF0000"/>
          <w:lang w:val="en-US"/>
        </w:rPr>
        <w:t>num</w:t>
      </w:r>
      <w:r>
        <w:rPr>
          <w:lang w:val="en-US"/>
        </w:rPr>
        <w:t>;</w:t>
      </w:r>
    </w:p>
    <w:p w14:paraId="701716A1" w14:textId="783C88A8" w:rsidR="00390A34" w:rsidRDefault="00390A34" w:rsidP="00390A34">
      <w:pPr>
        <w:rPr>
          <w:lang w:val="en-US"/>
        </w:rPr>
      </w:pPr>
      <w:r>
        <w:rPr>
          <w:lang w:val="en-US"/>
        </w:rPr>
        <w:t xml:space="preserve">+) </w:t>
      </w:r>
      <w:r w:rsidR="004E4D25">
        <w:rPr>
          <w:lang w:val="en-US"/>
        </w:rPr>
        <w:t xml:space="preserve">Include ternary operator </w:t>
      </w:r>
      <w:r w:rsidR="00FF39A5">
        <w:rPr>
          <w:lang w:val="en-US"/>
        </w:rPr>
        <w:t xml:space="preserve">to return: we </w:t>
      </w:r>
      <w:r w:rsidR="00FF39A5" w:rsidRPr="00943AC8">
        <w:rPr>
          <w:b/>
          <w:bCs/>
          <w:lang w:val="en-US"/>
        </w:rPr>
        <w:t>CANNOT</w:t>
      </w:r>
      <w:r w:rsidR="00FF39A5">
        <w:rPr>
          <w:lang w:val="en-US"/>
        </w:rPr>
        <w:t xml:space="preserve"> do things like</w:t>
      </w:r>
    </w:p>
    <w:p w14:paraId="4553923D" w14:textId="6749EFA5" w:rsidR="00FF39A5" w:rsidRPr="00943AC8" w:rsidRDefault="00FF39A5" w:rsidP="00FF39A5">
      <w:pPr>
        <w:jc w:val="center"/>
        <w:rPr>
          <w:b/>
          <w:bCs/>
          <w:lang w:val="en-US"/>
        </w:rPr>
      </w:pPr>
      <w:r w:rsidRPr="00943AC8">
        <w:rPr>
          <w:b/>
          <w:bCs/>
          <w:lang w:val="en-US"/>
        </w:rPr>
        <w:t xml:space="preserve">day === ‘Wednesday’ ? return </w:t>
      </w:r>
      <w:r w:rsidR="009252C9" w:rsidRPr="00943AC8">
        <w:rPr>
          <w:b/>
          <w:bCs/>
          <w:lang w:val="en-US"/>
        </w:rPr>
        <w:t>‘yea’</w:t>
      </w:r>
      <w:r w:rsidRPr="00943AC8">
        <w:rPr>
          <w:b/>
          <w:bCs/>
          <w:lang w:val="en-US"/>
        </w:rPr>
        <w:t xml:space="preserve"> : return </w:t>
      </w:r>
      <w:r w:rsidR="009252C9" w:rsidRPr="00943AC8">
        <w:rPr>
          <w:b/>
          <w:bCs/>
          <w:lang w:val="en-US"/>
        </w:rPr>
        <w:t>‘nonono’</w:t>
      </w:r>
    </w:p>
    <w:p w14:paraId="02661DE2" w14:textId="69E38231" w:rsidR="00FF39A5" w:rsidRDefault="005C049C" w:rsidP="00FF39A5">
      <w:pPr>
        <w:rPr>
          <w:lang w:val="en-US"/>
        </w:rPr>
      </w:pPr>
      <w:r>
        <w:rPr>
          <w:lang w:val="en-US"/>
        </w:rPr>
        <w:t>We instead have to integrate ternary operator as:</w:t>
      </w:r>
    </w:p>
    <w:p w14:paraId="580678C0" w14:textId="77061A42" w:rsidR="005C049C" w:rsidRPr="00943AC8" w:rsidRDefault="00B93B4B" w:rsidP="00943AC8">
      <w:pPr>
        <w:jc w:val="center"/>
        <w:rPr>
          <w:b/>
          <w:bCs/>
          <w:lang w:val="en-US"/>
        </w:rPr>
      </w:pPr>
      <w:r w:rsidRPr="00943AC8">
        <w:rPr>
          <w:b/>
          <w:bCs/>
          <w:lang w:val="en-US"/>
        </w:rPr>
        <w:t>return day === ‘Wednesday’ ? ‘yea’ : ‘nonono</w:t>
      </w:r>
      <w:r w:rsidR="00943AC8" w:rsidRPr="00943AC8">
        <w:rPr>
          <w:b/>
          <w:bCs/>
          <w:lang w:val="en-US"/>
        </w:rPr>
        <w:t>’</w:t>
      </w:r>
    </w:p>
    <w:p w14:paraId="556E056C" w14:textId="77777777" w:rsidR="00575C17" w:rsidRPr="00817721" w:rsidRDefault="00575C17" w:rsidP="00817721">
      <w:pPr>
        <w:rPr>
          <w:lang w:val="en-US"/>
        </w:rPr>
      </w:pPr>
    </w:p>
    <w:sectPr w:rsidR="00575C17" w:rsidRPr="008177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2728457-4243-44C7-A094-2CFE887EC3D0}"/>
    <w:embedBold r:id="rId2" w:fontKey="{A46A18DF-3F95-4119-8C76-75CC9A9D9C6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 Mono">
    <w:altName w:val="Calibri"/>
    <w:charset w:val="00"/>
    <w:family w:val="modern"/>
    <w:pitch w:val="fixed"/>
    <w:sig w:usb0="E00002FF" w:usb1="5000205B" w:usb2="00000000" w:usb3="00000000" w:csb0="0000009F" w:csb1="00000000"/>
    <w:embedRegular r:id="rId3" w:fontKey="{F17E6D5F-C1A8-45AA-B87B-E1AE0D8F929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DE4F084-2A90-4F51-BD3A-12FE207613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D643B"/>
    <w:multiLevelType w:val="hybridMultilevel"/>
    <w:tmpl w:val="AEDA6DB8"/>
    <w:lvl w:ilvl="0" w:tplc="FE385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5836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3B6"/>
    <w:rsid w:val="000457F2"/>
    <w:rsid w:val="00057A4C"/>
    <w:rsid w:val="00065E10"/>
    <w:rsid w:val="000E41F2"/>
    <w:rsid w:val="001A1602"/>
    <w:rsid w:val="002531C1"/>
    <w:rsid w:val="0038344B"/>
    <w:rsid w:val="00390A34"/>
    <w:rsid w:val="003A03CC"/>
    <w:rsid w:val="003C3C17"/>
    <w:rsid w:val="004E4D25"/>
    <w:rsid w:val="00575C17"/>
    <w:rsid w:val="005873B6"/>
    <w:rsid w:val="005C049C"/>
    <w:rsid w:val="00671131"/>
    <w:rsid w:val="006F2F57"/>
    <w:rsid w:val="007A53B2"/>
    <w:rsid w:val="00806D2F"/>
    <w:rsid w:val="00817721"/>
    <w:rsid w:val="009252C9"/>
    <w:rsid w:val="009302C9"/>
    <w:rsid w:val="00943AC8"/>
    <w:rsid w:val="009C0CD4"/>
    <w:rsid w:val="009F6E0B"/>
    <w:rsid w:val="00AA627C"/>
    <w:rsid w:val="00B50049"/>
    <w:rsid w:val="00B93B4B"/>
    <w:rsid w:val="00BC3DB3"/>
    <w:rsid w:val="00BD013B"/>
    <w:rsid w:val="00CC3D88"/>
    <w:rsid w:val="00D541CF"/>
    <w:rsid w:val="00D65D43"/>
    <w:rsid w:val="00DB551B"/>
    <w:rsid w:val="00DC3277"/>
    <w:rsid w:val="00E0032D"/>
    <w:rsid w:val="00E033A9"/>
    <w:rsid w:val="00F70376"/>
    <w:rsid w:val="00F72D8B"/>
    <w:rsid w:val="00FE6CDD"/>
    <w:rsid w:val="00FF3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DD790"/>
  <w15:chartTrackingRefBased/>
  <w15:docId w15:val="{64EC03C4-FBA1-4293-8D8D-E79FF4887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3B6"/>
    <w:pPr>
      <w:ind w:left="720"/>
      <w:contextualSpacing/>
    </w:pPr>
  </w:style>
  <w:style w:type="character" w:customStyle="1" w:styleId="mtk9">
    <w:name w:val="mtk9"/>
    <w:basedOn w:val="DefaultParagraphFont"/>
    <w:rsid w:val="005873B6"/>
  </w:style>
  <w:style w:type="character" w:customStyle="1" w:styleId="mtk1">
    <w:name w:val="mtk1"/>
    <w:basedOn w:val="DefaultParagraphFont"/>
    <w:rsid w:val="005873B6"/>
  </w:style>
  <w:style w:type="character" w:customStyle="1" w:styleId="mtk16">
    <w:name w:val="mtk16"/>
    <w:basedOn w:val="DefaultParagraphFont"/>
    <w:rsid w:val="005873B6"/>
  </w:style>
  <w:style w:type="character" w:customStyle="1" w:styleId="mtk12">
    <w:name w:val="mtk12"/>
    <w:basedOn w:val="DefaultParagraphFont"/>
    <w:rsid w:val="005873B6"/>
  </w:style>
  <w:style w:type="character" w:customStyle="1" w:styleId="mtk10">
    <w:name w:val="mtk10"/>
    <w:basedOn w:val="DefaultParagraphFont"/>
    <w:rsid w:val="005873B6"/>
  </w:style>
  <w:style w:type="character" w:customStyle="1" w:styleId="mtk8">
    <w:name w:val="mtk8"/>
    <w:basedOn w:val="DefaultParagraphFont"/>
    <w:rsid w:val="005873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2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30</cp:revision>
  <dcterms:created xsi:type="dcterms:W3CDTF">2022-07-10T04:49:00Z</dcterms:created>
  <dcterms:modified xsi:type="dcterms:W3CDTF">2022-07-18T03:23:00Z</dcterms:modified>
</cp:coreProperties>
</file>