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Tests for Simulated Lunar Plant Habitat AI Agent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ckxle4ct1fl" w:id="0"/>
      <w:bookmarkEnd w:id="0"/>
      <w:r w:rsidDel="00000000" w:rsidR="00000000" w:rsidRPr="00000000">
        <w:rPr>
          <w:rtl w:val="0"/>
        </w:rPr>
        <w:t xml:space="preserve">Hypothetical Pod Set-Up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controls: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flow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Nutrient dispenser (see EDEN nutrient compound info)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Biological tools: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metagenomics from sample to taxonomy report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Automated RNAseq from sample to DGE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plants: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Tomato (plant from EDEN experiment)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Legume (plant that was used in ExoLab-11)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fok5agg4hbq" w:id="1"/>
      <w:bookmarkEnd w:id="1"/>
      <w:r w:rsidDel="00000000" w:rsidR="00000000" w:rsidRPr="00000000">
        <w:rPr>
          <w:rtl w:val="0"/>
        </w:rPr>
        <w:t xml:space="preserve">Test Case 1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CO2 sensors detects levels at 1800ppm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pod should set off alarm and report anomaly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list of potential biological impacts should be generated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response: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Fans should be triggered to increase flow rate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should be provided that CO2 levels are reducing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Fans should shut off once CO2 levels are back to nominal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Biological response: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 should be evaluated to assess impact to plant health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should be generated (e.g. no impact observed, fruit production has slowed)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should be made for the images to be re-evaluated each week to ensure growth rate (or the color, or the germination) is restored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x8tu6fcuc4b" w:id="2"/>
      <w:bookmarkEnd w:id="2"/>
      <w:r w:rsidDel="00000000" w:rsidR="00000000" w:rsidRPr="00000000">
        <w:rPr>
          <w:rtl w:val="0"/>
        </w:rPr>
        <w:t xml:space="preserve">Test Case 2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sensors detect 30% RH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pod should set off alarm and report anomaly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list of potential biological impacts should be generated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response: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dispenser should be triggered to increase water flow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Notification should be provided that %RH levels are increasing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flow rate should reduce once %RH is back to nominal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Biological response: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Images should be evaluated to assess impact to plant health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Report should be generated (e.g. no impact observed, fruit production has slowed)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Notification should be made for the images to be re-evaluated each week to ensure growth rate is restored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Humidity sensors detect 85% RH (for Fragaria (strawberry) plant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pod should set off alarm and report anomaly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list of potential biological impacts should be generated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Environmental response: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Water dispenser should be triggered to reduce water flow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Notification should be provided that %RH levels are decreasing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Water flow rate should increase once %RH is back to nominal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Biological response: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Metagenomics (Amplicon, 16S and ITS) analysis should be triggered: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automated sample to sequencing protocol executed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followed by automatic data processing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output report of % taxonomy should be generated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Below are the taxonomy reports that were generated by the automated sequencing hardware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16S report:</w:t>
        <w:br w:type="textWrapping"/>
        <w:t xml:space="preserve">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Fragaria_GAmplicon_16S-taxonomy-and-counts.tsv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ITS report: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Fragaria_GAmplicon_ITS-taxonomy-and-counts.tsv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Taxonomy report should be evaluated for known pathogens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 known pathogen is detected, a treatment should be automatically dispensed and reported in the log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Subsequent metagenomics (amplicon) analysis should be scheduled for 2 weeks post treatment to ensure pathogen is no longer detected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d3iw97roxws" w:id="3"/>
      <w:bookmarkEnd w:id="3"/>
      <w:r w:rsidDel="00000000" w:rsidR="00000000" w:rsidRPr="00000000">
        <w:rPr>
          <w:rtl w:val="0"/>
        </w:rPr>
        <w:t xml:space="preserve">Test Case 3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 monitoring system detects reduced green signal and increased yellow signal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 for this test case are available here: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Test_Case_3_Images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pod should set off alarm and report anomaly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list of potential environmental causes should be generated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Environmental response: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potential environmental parameter should be evaluated for any anomalies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any anomalies are detected they should be corrected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Note: Anomaly will be related to Nitrogen levels, which should be evaluated and increased or decreased accordingly (from EDEN nutrient compound info)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Biological response: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Images should be re-evaluated weekly to assess if environmental correction improves plant color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plant color is not improved, automated RNAsequencing analysis should be triggered to identify potential molecular causes to better respond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Gene expression data shows increased expression of pathways indicative of reduced photosynthesis (DGE)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AI pod should set off alarm and report anomaly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list of potential environmental causes should be generated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Environmental response: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Each potential environmental parameter should be evaluated for any anomalies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any anomalies are detected they should be corrected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CO2 levels should be evaluated and increased or decreased accordingly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Biological response: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Subsequent RNAseq analysis should be scheduled for 2 weeks post environmental parameter adjustment to ensure pathways are back to nominal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G0dYDzBH7qUCLLPud7TsrNLKD7CIDcm/view?usp=drive_link" TargetMode="External"/><Relationship Id="rId7" Type="http://schemas.openxmlformats.org/officeDocument/2006/relationships/hyperlink" Target="https://drive.google.com/file/d/1dI-Crrwxe9VPRPlCkqK2De5GaErCGBVT/view?usp=drive_link" TargetMode="External"/><Relationship Id="rId8" Type="http://schemas.openxmlformats.org/officeDocument/2006/relationships/hyperlink" Target="https://drive.google.com/drive/folders/1wiNeV_WBgk7PcnTmsDc4Vrsm6s6B6qzn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