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Title: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Songti SC" w:hAnsi="Songti SC" w:cs="Songti SC"/>
          <w:sz w:val="24"/>
          <w:sz-cs w:val="24"/>
        </w:rPr>
        <w:t xml:space="preserve">軟體開發套件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Meta description: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Songti SC" w:hAnsi="Songti SC" w:cs="Songti SC"/>
          <w:sz w:val="24"/>
          <w:sz-cs w:val="24"/>
        </w:rPr>
        <w:t xml:space="preserve">軟體開發套件可幫助</w:t>
      </w:r>
      <w:r>
        <w:rPr>
          <w:rFonts w:ascii="Times" w:hAnsi="Times" w:cs="Times"/>
          <w:sz w:val="24"/>
          <w:sz-cs w:val="24"/>
        </w:rPr>
        <w:t xml:space="preserve"> ISV </w:t>
      </w:r>
      <w:r>
        <w:rPr>
          <w:rFonts w:ascii="Songti SC" w:hAnsi="Songti SC" w:cs="Songti SC"/>
          <w:sz w:val="24"/>
          <w:sz-cs w:val="24"/>
        </w:rPr>
        <w:t xml:space="preserve">使用</w:t>
      </w:r>
      <w:r>
        <w:rPr>
          <w:rFonts w:ascii="Times" w:hAnsi="Times" w:cs="Times"/>
          <w:sz w:val="24"/>
          <w:sz-cs w:val="24"/>
        </w:rPr>
        <w:t xml:space="preserve"> Stratasys API</w:t>
      </w:r>
      <w:r>
        <w:rPr>
          <w:rFonts w:ascii="Songti SC" w:hAnsi="Songti SC" w:cs="Songti SC"/>
          <w:sz w:val="24"/>
          <w:sz-cs w:val="24"/>
        </w:rPr>
        <w:t xml:space="preserve">，並與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印表機和軟體整合。瞭解更多！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Top nav bar link name:</w:t>
      </w:r>
      <w:r>
        <w:rPr>
          <w:rFonts w:ascii="Times" w:hAnsi="Times" w:cs="Times"/>
          <w:sz w:val="24"/>
          <w:sz-cs w:val="24"/>
        </w:rPr>
        <w:t xml:space="preserve"> GrabCAD SDK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GrabCAD </w:t>
      </w:r>
      <w:r>
        <w:rPr>
          <w:rFonts w:ascii="Songti SC" w:hAnsi="Songti SC" w:cs="Songti SC"/>
          <w:sz w:val="48"/>
          <w:sz-cs w:val="48"/>
        </w:rPr>
        <w:t xml:space="preserve">軟體開發套件</w:t>
      </w:r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透過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Songti SC" w:hAnsi="Songti SC" w:cs="Songti SC"/>
          <w:sz w:val="24"/>
          <w:sz-cs w:val="24"/>
        </w:rPr>
        <w:t xml:space="preserve">軟體開發套件，將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技術整合到軟體環境。</w:t>
      </w:r>
      <w:r>
        <w:rPr>
          <w:rFonts w:ascii="Times" w:hAnsi="Times" w:cs="Times"/>
          <w:sz w:val="24"/>
          <w:sz-cs w:val="24"/>
        </w:rPr>
        <w:t xml:space="preserve">GrabCAD SDK </w:t>
      </w:r>
      <w:r>
        <w:rPr>
          <w:rFonts w:ascii="Songti SC" w:hAnsi="Songti SC" w:cs="Songti SC"/>
          <w:sz w:val="24"/>
          <w:sz-cs w:val="24"/>
        </w:rPr>
        <w:t xml:space="preserve">透過利用標準協議、</w:t>
      </w:r>
      <w:r>
        <w:rPr>
          <w:rFonts w:ascii="Times" w:hAnsi="Times" w:cs="Times"/>
          <w:sz w:val="24"/>
          <w:sz-cs w:val="24"/>
        </w:rPr>
        <w:t xml:space="preserve">API </w:t>
      </w:r>
      <w:r>
        <w:rPr>
          <w:rFonts w:ascii="Songti SC" w:hAnsi="Songti SC" w:cs="Songti SC"/>
          <w:sz w:val="24"/>
          <w:sz-cs w:val="24"/>
        </w:rPr>
        <w:t xml:space="preserve">和機器模擬器來加速開發和測試，幫助獨立軟體供應商和客戶開發人員將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印表機與其工作場所連線。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>&lt;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探索我們的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GrabCAD SDK&gt;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</w:rPr>
        <w:t xml:space="preserve">利用智慧型工廠的優點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針對生產經理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改善公司內採用的積層技術。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生產最佳化。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將積層技術整合到您公司的基礎設施。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針對設備整合人員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SDK </w:t>
      </w:r>
      <w:r>
        <w:rPr>
          <w:rFonts w:ascii="Songti SC" w:hAnsi="Songti SC" w:cs="Songti SC"/>
          <w:sz w:val="24"/>
          <w:sz-cs w:val="24"/>
        </w:rPr>
        <w:t xml:space="preserve">提供有效整合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印表機的所需。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知道我們的技術支援團隊將支援您與軟體連線，倍感安心。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</w:rPr>
        <w:t xml:space="preserve">獨立軟體廠商可選擇加入「</w:t>
      </w:r>
      <w:r>
        <w:rPr>
          <w:rFonts w:ascii="Times" w:hAnsi="Times" w:cs="Times"/>
          <w:sz w:val="24"/>
          <w:sz-cs w:val="24"/>
        </w:rPr>
        <w:t xml:space="preserve">GrabCAD </w:t>
      </w:r>
      <w:r>
        <w:rPr>
          <w:rFonts w:ascii="Songti SC" w:hAnsi="Songti SC" w:cs="Songti SC"/>
          <w:sz w:val="24"/>
          <w:sz-cs w:val="24"/>
        </w:rPr>
        <w:t xml:space="preserve">軟體合作夥伴方案」，此方案是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技術相關的軟體供應商組成的一個生態系統，提供給客戶點對點的積層製造解決方案。成為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Songti SC" w:hAnsi="Songti SC" w:cs="Songti SC"/>
          <w:sz w:val="24"/>
          <w:sz-cs w:val="24"/>
        </w:rPr>
        <w:t xml:space="preserve">軟體合作夥伴，便能授與</w:t>
      </w:r>
      <w:r>
        <w:rPr>
          <w:rFonts w:ascii="Times" w:hAnsi="Times" w:cs="Times"/>
          <w:sz w:val="24"/>
          <w:sz-cs w:val="24"/>
        </w:rPr>
        <w:t xml:space="preserve"> GrabCAD SDK </w:t>
      </w:r>
      <w:r>
        <w:rPr>
          <w:rFonts w:ascii="Songti SC" w:hAnsi="Songti SC" w:cs="Songti SC"/>
          <w:sz w:val="24"/>
          <w:sz-cs w:val="24"/>
        </w:rPr>
        <w:t xml:space="preserve">存取權。</w:t>
      </w:r>
      <w:r>
        <w:rPr>
          <w:rFonts w:ascii="Times" w:hAnsi="Times" w:cs="Times"/>
          <w:sz w:val="24"/>
          <w:sz-cs w:val="24"/>
        </w:rPr>
        <w:t xml:space="preserve">Stratasys </w:t>
      </w:r>
      <w:r>
        <w:rPr>
          <w:rFonts w:ascii="Songti SC" w:hAnsi="Songti SC" w:cs="Songti SC"/>
          <w:sz w:val="24"/>
          <w:sz-cs w:val="24"/>
        </w:rPr>
        <w:t xml:space="preserve">客戶也可以購買個別的</w:t>
      </w:r>
      <w:r>
        <w:rPr>
          <w:rFonts w:ascii="Times" w:hAnsi="Times" w:cs="Times"/>
          <w:sz w:val="24"/>
          <w:sz-cs w:val="24"/>
        </w:rPr>
        <w:t xml:space="preserve"> SDK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  &lt;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認識我們的特色合作夥伴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可用的</w:t>
      </w:r>
      <w:r>
        <w:rPr>
          <w:rFonts w:ascii="Times" w:hAnsi="Times" w:cs="Times"/>
          <w:sz w:val="24"/>
          <w:sz-cs w:val="24"/>
          <w:b/>
        </w:rPr>
        <w:t xml:space="preserve"> GrabCAD SDK</w:t>
      </w:r>
    </w:p>
    <w:p>
      <w:pPr>
        <w:jc w:val="center"/>
      </w:pPr>
      <w:r>
        <w:rPr>
          <w:rFonts w:ascii="Songti SC" w:hAnsi="Songti SC" w:cs="Songti SC"/>
          <w:sz w:val="24"/>
          <w:sz-cs w:val="24"/>
        </w:rPr>
        <w:t xml:space="preserve">我們的</w:t>
      </w:r>
      <w:r>
        <w:rPr>
          <w:rFonts w:ascii="Times" w:hAnsi="Times" w:cs="Times"/>
          <w:sz w:val="24"/>
          <w:sz-cs w:val="24"/>
        </w:rPr>
        <w:t xml:space="preserve"> SDK </w:t>
      </w:r>
      <w:r>
        <w:rPr>
          <w:rFonts w:ascii="Songti SC" w:hAnsi="Songti SC" w:cs="Songti SC"/>
          <w:sz w:val="24"/>
          <w:sz-cs w:val="24"/>
        </w:rPr>
        <w:t xml:space="preserve">套件讓獨立軟體廠商與客戶開發人員能夠與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Songti SC" w:hAnsi="Songti SC" w:cs="Songti SC"/>
          <w:sz w:val="24"/>
          <w:sz-cs w:val="24"/>
        </w:rPr>
        <w:t xml:space="preserve">軟體和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製造系統整合。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MTConnect SDK</w:t>
      </w:r>
    </w:p>
    <w:p>
      <w:pPr/>
      <w:r>
        <w:rPr>
          <w:rFonts w:ascii="Songti SC" w:hAnsi="Songti SC" w:cs="Songti SC"/>
          <w:sz w:val="24"/>
          <w:sz-cs w:val="24"/>
        </w:rPr>
        <w:t xml:space="preserve">是免費的套件，可提供資源以開始透過</w:t>
      </w:r>
      <w:r>
        <w:rPr>
          <w:rFonts w:ascii="Times" w:hAnsi="Times" w:cs="Times"/>
          <w:sz w:val="24"/>
          <w:sz-cs w:val="24"/>
        </w:rPr>
        <w:t xml:space="preserve"> MTConnect </w:t>
      </w:r>
      <w:r>
        <w:rPr>
          <w:rFonts w:ascii="Songti SC" w:hAnsi="Songti SC" w:cs="Songti SC"/>
          <w:sz w:val="24"/>
          <w:sz-cs w:val="24"/>
        </w:rPr>
        <w:t xml:space="preserve">標準協議從精選的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設備收集資料流。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支援的印表機：所有的</w:t>
      </w:r>
      <w:r>
        <w:rPr>
          <w:rFonts w:ascii="Times" w:hAnsi="Times" w:cs="Times"/>
          <w:sz w:val="24"/>
          <w:sz-cs w:val="24"/>
        </w:rPr>
        <w:t xml:space="preserve"> Stratasys F123 </w:t>
      </w:r>
      <w:r>
        <w:rPr>
          <w:rFonts w:ascii="Songti SC" w:hAnsi="Songti SC" w:cs="Songti SC"/>
          <w:sz w:val="24"/>
          <w:sz-cs w:val="24"/>
        </w:rPr>
        <w:t xml:space="preserve">系列，所有的</w:t>
      </w:r>
      <w:r>
        <w:rPr>
          <w:rFonts w:ascii="Times" w:hAnsi="Times" w:cs="Times"/>
          <w:sz w:val="24"/>
          <w:sz-cs w:val="24"/>
        </w:rPr>
        <w:t xml:space="preserve"> Fortus </w:t>
      </w:r>
      <w:r>
        <w:rPr>
          <w:rFonts w:ascii="Songti SC" w:hAnsi="Songti SC" w:cs="Songti SC"/>
          <w:sz w:val="24"/>
          <w:sz-cs w:val="24"/>
        </w:rPr>
        <w:t xml:space="preserve">型號</w:t>
      </w:r>
      <w:r>
        <w:rPr>
          <w:rFonts w:ascii="Times" w:hAnsi="Times" w:cs="Times"/>
          <w:sz w:val="24"/>
          <w:sz-cs w:val="24"/>
        </w:rPr>
        <w:t xml:space="preserve"> (Fortus 250mc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Fortus 360mc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Fortus 400mc </w:t>
      </w:r>
      <w:r>
        <w:rPr>
          <w:rFonts w:ascii="Songti SC" w:hAnsi="Songti SC" w:cs="Songti SC"/>
          <w:sz w:val="24"/>
          <w:sz-cs w:val="24"/>
        </w:rPr>
        <w:t xml:space="preserve">除外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GrabCAD Printer Connectivity SDK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將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印表機與如</w:t>
      </w:r>
      <w:r>
        <w:rPr>
          <w:rFonts w:ascii="Times" w:hAnsi="Times" w:cs="Times"/>
          <w:sz w:val="24"/>
          <w:sz-cs w:val="24"/>
        </w:rPr>
        <w:t xml:space="preserve"> ERP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BI </w:t>
      </w:r>
      <w:r>
        <w:rPr>
          <w:rFonts w:ascii="Songti SC" w:hAnsi="Songti SC" w:cs="Songti SC"/>
          <w:sz w:val="24"/>
          <w:sz-cs w:val="24"/>
        </w:rPr>
        <w:t xml:space="preserve">和「數位版權管理」等企業應用式整合。此外也會與</w:t>
      </w:r>
      <w:r>
        <w:rPr>
          <w:rFonts w:ascii="Times" w:hAnsi="Times" w:cs="Times"/>
          <w:sz w:val="24"/>
          <w:sz-cs w:val="24"/>
        </w:rPr>
        <w:t xml:space="preserve"> MES </w:t>
      </w:r>
      <w:r>
        <w:rPr>
          <w:rFonts w:ascii="Songti SC" w:hAnsi="Songti SC" w:cs="Songti SC"/>
          <w:sz w:val="24"/>
          <w:sz-cs w:val="24"/>
        </w:rPr>
        <w:t xml:space="preserve">系統通訊，以進行自動化與收集生產資料，並能進行分析。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支援的印表機：所有的</w:t>
      </w:r>
      <w:r>
        <w:rPr>
          <w:rFonts w:ascii="Times" w:hAnsi="Times" w:cs="Times"/>
          <w:sz w:val="24"/>
          <w:sz-cs w:val="24"/>
        </w:rPr>
        <w:t xml:space="preserve"> Stratasys F123 </w:t>
      </w:r>
      <w:r>
        <w:rPr>
          <w:rFonts w:ascii="Songti SC" w:hAnsi="Songti SC" w:cs="Songti SC"/>
          <w:sz w:val="24"/>
          <w:sz-cs w:val="24"/>
        </w:rPr>
        <w:t xml:space="preserve">系列，所有的</w:t>
      </w:r>
      <w:r>
        <w:rPr>
          <w:rFonts w:ascii="Times" w:hAnsi="Times" w:cs="Times"/>
          <w:sz w:val="24"/>
          <w:sz-cs w:val="24"/>
        </w:rPr>
        <w:t xml:space="preserve"> Fortus </w:t>
      </w:r>
      <w:r>
        <w:rPr>
          <w:rFonts w:ascii="Songti SC" w:hAnsi="Songti SC" w:cs="Songti SC"/>
          <w:sz w:val="24"/>
          <w:sz-cs w:val="24"/>
        </w:rPr>
        <w:t xml:space="preserve">型號</w:t>
      </w:r>
      <w:r>
        <w:rPr>
          <w:rFonts w:ascii="Times" w:hAnsi="Times" w:cs="Times"/>
          <w:sz w:val="24"/>
          <w:sz-cs w:val="24"/>
        </w:rPr>
        <w:t xml:space="preserve"> (Fortus 250mc </w:t>
      </w:r>
      <w:r>
        <w:rPr>
          <w:rFonts w:ascii="Songti SC" w:hAnsi="Songti SC" w:cs="Songti SC"/>
          <w:sz w:val="24"/>
          <w:sz-cs w:val="24"/>
        </w:rPr>
        <w:t xml:space="preserve">除外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GrabCAD PLM SDK</w:t>
      </w:r>
    </w:p>
    <w:p>
      <w:pPr/>
      <w:r>
        <w:rPr>
          <w:rFonts w:ascii="Songti SC" w:hAnsi="Songti SC" w:cs="Songti SC"/>
          <w:sz w:val="24"/>
          <w:sz-cs w:val="24"/>
        </w:rPr>
        <w:t xml:space="preserve">將</w:t>
      </w:r>
      <w:r>
        <w:rPr>
          <w:rFonts w:ascii="Times" w:hAnsi="Times" w:cs="Times"/>
          <w:sz w:val="24"/>
          <w:sz-cs w:val="24"/>
        </w:rPr>
        <w:t xml:space="preserve"> GrabCAD Print </w:t>
      </w:r>
      <w:r>
        <w:rPr>
          <w:rFonts w:ascii="Songti SC" w:hAnsi="Songti SC" w:cs="Songti SC"/>
          <w:sz w:val="24"/>
          <w:sz-cs w:val="24"/>
        </w:rPr>
        <w:t xml:space="preserve">桌面應用程式與</w:t>
      </w:r>
      <w:r>
        <w:rPr>
          <w:rFonts w:ascii="Times" w:hAnsi="Times" w:cs="Times"/>
          <w:sz w:val="24"/>
          <w:sz-cs w:val="24"/>
        </w:rPr>
        <w:t xml:space="preserve"> PLM </w:t>
      </w:r>
      <w:r>
        <w:rPr>
          <w:rFonts w:ascii="Songti SC" w:hAnsi="Songti SC" w:cs="Songti SC"/>
          <w:sz w:val="24"/>
          <w:sz-cs w:val="24"/>
        </w:rPr>
        <w:t xml:space="preserve">保存庫和檔案管理功能整合，以簡化紙匣準備工作流程。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支援的印表機：</w:t>
      </w:r>
      <w:r>
        <w:rPr>
          <w:rFonts w:ascii="Times" w:hAnsi="Times" w:cs="Times"/>
          <w:sz w:val="24"/>
          <w:sz-cs w:val="24"/>
        </w:rPr>
        <w:t xml:space="preserve">GrabCAD PLM SDK </w:t>
      </w:r>
      <w:r>
        <w:rPr>
          <w:rFonts w:ascii="Songti SC" w:hAnsi="Songti SC" w:cs="Songti SC"/>
          <w:sz w:val="24"/>
          <w:sz-cs w:val="24"/>
        </w:rPr>
        <w:t xml:space="preserve">不提供印表機支援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GrabCAD SDK </w:t>
      </w:r>
      <w:r>
        <w:rPr>
          <w:rFonts w:ascii="Songti SC" w:hAnsi="Songti SC" w:cs="Songti SC"/>
          <w:sz w:val="24"/>
          <w:sz-cs w:val="24"/>
        </w:rPr>
        <w:t xml:space="preserve">包含範例程式碼、技術文件，並支援將</w:t>
      </w:r>
      <w:r>
        <w:rPr>
          <w:rFonts w:ascii="Times" w:hAnsi="Times" w:cs="Times"/>
          <w:sz w:val="24"/>
          <w:sz-cs w:val="24"/>
        </w:rPr>
        <w:t xml:space="preserve"> Stratasys 3D </w:t>
      </w:r>
      <w:r>
        <w:rPr>
          <w:rFonts w:ascii="Songti SC" w:hAnsi="Songti SC" w:cs="Songti SC"/>
          <w:sz w:val="24"/>
          <w:sz-cs w:val="24"/>
        </w:rPr>
        <w:t xml:space="preserve">列印解決方案與您的商業化軟體與專有軟體整合。這讓您可以達成系統整合、合規性和工作流程自動化的企業目標。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&lt;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購買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SDK&gt;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