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4"/>
        <w:gridCol w:w="3236"/>
        <w:gridCol w:w="1843"/>
        <w:gridCol w:w="3237"/>
        <w:tblGridChange w:id="0">
          <w:tblGrid>
            <w:gridCol w:w="1584"/>
            <w:gridCol w:w="3236"/>
            <w:gridCol w:w="1843"/>
            <w:gridCol w:w="323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788"/>
                <w:tab w:val="left" w:pos="5235"/>
              </w:tabs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Project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Client: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06/30/17, 11:00-11:3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CT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Home Depot Attendees: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Sean </w:t>
            </w:r>
            <w:r w:rsidDel="00000000" w:rsidR="00000000" w:rsidRPr="00000000">
              <w:rPr>
                <w:highlight w:val="white"/>
                <w:rtl w:val="0"/>
              </w:rPr>
              <w:t xml:space="preserve">Dougherty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John </w:t>
            </w:r>
            <w:r w:rsidDel="00000000" w:rsidR="00000000" w:rsidRPr="00000000">
              <w:rPr>
                <w:rtl w:val="0"/>
              </w:rPr>
              <w:t xml:space="preserve">Thebault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Erica Sivak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 </w:t>
            </w:r>
            <w:r w:rsidDel="00000000" w:rsidR="00000000" w:rsidRPr="00000000">
              <w:rPr>
                <w:highlight w:val="white"/>
                <w:rtl w:val="0"/>
              </w:rPr>
              <w:t xml:space="preserve">Bennett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Conference Call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4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Puppet  / The Home Depot Weekly TAM sync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115.0" w:type="dxa"/>
        <w:tblBorders>
          <w:top w:color="000000" w:space="0" w:sz="12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0"/>
        <w:gridCol w:w="1230"/>
        <w:gridCol w:w="1140"/>
        <w:gridCol w:w="3615"/>
        <w:tblGridChange w:id="0">
          <w:tblGrid>
            <w:gridCol w:w="3930"/>
            <w:gridCol w:w="1230"/>
            <w:gridCol w:w="1140"/>
            <w:gridCol w:w="361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shd w:fill="222222" w:val="clear"/>
          </w:tcPr>
          <w:p w:rsidR="00000000" w:rsidDel="00000000" w:rsidP="00000000" w:rsidRDefault="00000000" w:rsidRPr="00000000" w14:paraId="00000017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1B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Forecast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D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E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Converting from HPSA OpsWare to Puppet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6/15/2017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2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from 2015.3.3 to 2016.4.2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6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Switch from r10k mco to Code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840"/>
        <w:gridCol w:w="6030"/>
        <w:tblGridChange w:id="0">
          <w:tblGrid>
            <w:gridCol w:w="3840"/>
            <w:gridCol w:w="603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2C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Discussion Topics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E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F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24952 - John Thebault - Long running puppet agent -t --debug --noop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(Pending)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Troubleshooting is still in progress.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widowControl w:val="1"/>
              <w:shd w:fill="ffffff" w:val="clear"/>
              <w:spacing w:after="0" w:line="331.2" w:lineRule="auto"/>
              <w:rPr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26385 - MCO Runs and visbility</w:t>
              </w:r>
            </w:hyperlink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 (Pending)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Conducted WebEx with Patrick, Charlie and Erica to troubleshoot MCO run challenges. Charlie sent information over to Patrick. Patrick to provide copy of the 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widowControl w:val="1"/>
              <w:shd w:fill="ffffff" w:val="clear"/>
              <w:spacing w:after="0" w:line="331.2" w:lineRule="auto"/>
              <w:rPr>
                <w:highlight w:val="white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26381 - mco puppet runonce took an hour to run</w:t>
              </w:r>
            </w:hyperlink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 (Pending)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Priority has been lowered to Pending.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widowControl w:val="1"/>
              <w:spacing w:after="0" w:before="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Internal Customer User Experience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Sean’s main focus is on his internal customers user experience.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 deployment metrics detail number of deployments completed and number of Puppet errors, which are looking great. High success rate of deployments.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 at this time is lack of customer visibility into job status. More specifically the long delta between when a job finishes (i.e. Puppet run), MCO pull server (status of the run) and when that information is relayed back to PuppetDB (end-user visibility). ServiceNow provides a link back to PuppetDB.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Now that OpsWare is off and Puppet is being used solely for deployments. Locks are being used to ensure we don’t attempt send multiple requests to a server at any given time. The server and control repo are locked during deployment runs. 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widowControl w:val="1"/>
              <w:spacing w:after="0" w:before="60" w:lineRule="auto"/>
              <w:rPr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OpsWare Conversion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OpsWare is officially off and Puppet is now the official deployment tool.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Priorities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 list of focus items: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User experience with ServiceNow/Puppet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Support Issues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Puppetizing - New items and Store deployments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Non-Converted Teams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to 2016.4.2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 Management with Puppet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Cloud Management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Status (2016.4.2)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Production upgrade on hold until Opsware triage items are complete. Upgrade to 2016.4.2 is complete in Dev and QA. 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Terraform &amp; Puppet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Terraform and how to use in conjunction with Puppet. Sean is looking at Terraform from a cloud point of view. Seeking a provisioning engine that is easy to integrate with Puppet.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Tasks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Sean is interested in seeing the Puppet Tasks prototype. Erica to setup meeting for week of July 10th. 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Metrics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getting pe_metric_curl_cron_jobs installed and the importance of this module in troubleshooting issues.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00"/>
        <w:gridCol w:w="2880"/>
        <w:gridCol w:w="1008"/>
        <w:gridCol w:w="1296"/>
        <w:gridCol w:w="1116"/>
        <w:tblGridChange w:id="0">
          <w:tblGrid>
            <w:gridCol w:w="3600"/>
            <w:gridCol w:w="2880"/>
            <w:gridCol w:w="1008"/>
            <w:gridCol w:w="1296"/>
            <w:gridCol w:w="111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5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52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Risks R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aised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7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03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6945"/>
        <w:gridCol w:w="1965"/>
        <w:tblGridChange w:id="0">
          <w:tblGrid>
            <w:gridCol w:w="993"/>
            <w:gridCol w:w="6945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5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Support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61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62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24952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 running puppet agent -t --noop --debug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Pending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  <w:highlight w:val="white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26381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mco puppet runonce took an hour to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Pending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  <w:highlight w:val="white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24952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John Thebault - Long running puppet agent -t --debug --noop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35"/>
        <w:gridCol w:w="6600"/>
        <w:gridCol w:w="1965"/>
        <w:tblGridChange w:id="0">
          <w:tblGrid>
            <w:gridCol w:w="1335"/>
            <w:gridCol w:w="6600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6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Jira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70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72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PDB-2487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Allow for a "resource-events-ttl" to reduce the number of days of events that are stored (</w:t>
            </w: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16899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ENTERPRISE-594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Compile Master Installs should not reach out to the internet for agent tarballs (</w:t>
            </w: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17472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SERVER-377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“puppetserver gem” command doesn’t work from behind a proxy server (</w:t>
            </w: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16979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PE-14397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pe-orchestrator class is absent from the console classification after an upgrade from a monolithic installation (</w:t>
            </w: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17041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FACT-1379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Facter returns incorrect MAC address for bonded interfaces (</w:t>
            </w: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17577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 - fixed in 2016.1.2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PUP-6099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file and mount auto require - fixed in 2016.2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792" w:top="1727.9999999999998" w:left="1137.6000000000001" w:right="1137.6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00"/>
      </w:tabs>
      <w:spacing w:after="120" w:before="0" w:line="240" w:lineRule="auto"/>
      <w:rPr/>
    </w:pPr>
    <w:r w:rsidDel="00000000" w:rsidR="00000000" w:rsidRPr="00000000">
      <w:rPr>
        <w:rFonts w:ascii="Helvetica Neue" w:cs="Helvetica Neue" w:eastAsia="Helvetica Neue" w:hAnsi="Helvetica Neue"/>
        <w:b w:val="0"/>
        <w:color w:val="000000"/>
        <w:sz w:val="19"/>
        <w:szCs w:val="19"/>
        <w:rtl w:val="0"/>
      </w:rPr>
      <w:t xml:space="preserve">308 SW 2nd Ave. Portland OR 97204</w:t>
      <w:tab/>
      <w:t xml:space="preserve">1/877.5759775</w:t>
      <w:tab/>
      <w:tab/>
      <w:tab/>
      <w:t xml:space="preserve">Copyright Puppet Inc   V1.0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120" w:before="480" w:line="24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280" w:lin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40" w:before="240" w:line="24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40" w:before="220" w:line="240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40" w:before="200" w:line="240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60" w:before="60" w:line="240" w:lineRule="auto"/>
    </w:pPr>
    <w:rPr>
      <w:rFonts w:ascii="Arial" w:cs="Arial" w:eastAsia="Arial" w:hAnsi="Arial"/>
      <w:b w:val="1"/>
      <w:i w:val="1"/>
      <w:color w:val="003366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ickets.puppetlabs.com/browse/FACT-1379" TargetMode="External"/><Relationship Id="rId11" Type="http://schemas.openxmlformats.org/officeDocument/2006/relationships/hyperlink" Target="https://puppetlabs.zendesk.com/agent/tickets/24952" TargetMode="External"/><Relationship Id="rId22" Type="http://schemas.openxmlformats.org/officeDocument/2006/relationships/hyperlink" Target="https://tickets.puppetlabs.com/browse/PUP-6099" TargetMode="External"/><Relationship Id="rId10" Type="http://schemas.openxmlformats.org/officeDocument/2006/relationships/hyperlink" Target="https://puppetlabs.zendesk.com/agent/tickets/26381" TargetMode="External"/><Relationship Id="rId21" Type="http://schemas.openxmlformats.org/officeDocument/2006/relationships/hyperlink" Target="https://puppetlabs.zendesk.com/agent/tickets/17557" TargetMode="External"/><Relationship Id="rId13" Type="http://schemas.openxmlformats.org/officeDocument/2006/relationships/hyperlink" Target="https://puppetlabs.zendesk.com/agent/tickets/16899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tickets.puppetlabs.com/browse/PDB-2487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ppetlabs.zendesk.com/agent/tickets/24952" TargetMode="External"/><Relationship Id="rId15" Type="http://schemas.openxmlformats.org/officeDocument/2006/relationships/hyperlink" Target="https://puppetlabs.zendesk.com/agent/tickets/17472" TargetMode="External"/><Relationship Id="rId14" Type="http://schemas.openxmlformats.org/officeDocument/2006/relationships/hyperlink" Target="https://tickets.puppetlabs.com/browse/ENTERPRISE-594" TargetMode="External"/><Relationship Id="rId17" Type="http://schemas.openxmlformats.org/officeDocument/2006/relationships/hyperlink" Target="https://puppetlabs.zendesk.com/agent/tickets/16979" TargetMode="External"/><Relationship Id="rId16" Type="http://schemas.openxmlformats.org/officeDocument/2006/relationships/hyperlink" Target="https://tickets.puppetlabs.com/browse/SERVER-377" TargetMode="External"/><Relationship Id="rId5" Type="http://schemas.openxmlformats.org/officeDocument/2006/relationships/styles" Target="styles.xml"/><Relationship Id="rId19" Type="http://schemas.openxmlformats.org/officeDocument/2006/relationships/hyperlink" Target="https://puppetlabs.zendesk.com/agent/tickets/17041" TargetMode="External"/><Relationship Id="rId6" Type="http://schemas.openxmlformats.org/officeDocument/2006/relationships/hyperlink" Target="https://puppetlabs.zendesk.com/agent/tickets/24952" TargetMode="External"/><Relationship Id="rId18" Type="http://schemas.openxmlformats.org/officeDocument/2006/relationships/hyperlink" Target="https://tickets.puppetlabs.com/browse/PE-14397" TargetMode="External"/><Relationship Id="rId7" Type="http://schemas.openxmlformats.org/officeDocument/2006/relationships/hyperlink" Target="https://puppetlabs.zendesk.com/agent/tickets/26385" TargetMode="External"/><Relationship Id="rId8" Type="http://schemas.openxmlformats.org/officeDocument/2006/relationships/hyperlink" Target="https://puppetlabs.zendesk.com/agent/tickets/2638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