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b/>
          <w:color w:val="1A1A1A"/>
          <w:sz w:val="42"/>
        </w:rPr>
        <w:t>MICHAEL RAO</w:t>
      </w:r>
    </w:p>
    <w:p>
      <w:pPr>
        <w:spacing w:before="0" w:after="40" w:line="240" w:lineRule="auto"/>
        <w:jc w:val="center"/>
      </w:pPr>
      <w:r>
        <w:rPr>
          <w:color w:val="444444"/>
          <w:sz w:val="20"/>
        </w:rPr>
        <w:t>(646) 240-1135  |  cn.yrao@gmail.com  |  New York, NY  |  progressiveoverflow.com</w:t>
      </w:r>
    </w:p>
    <w:p>
      <w:pPr>
        <w:spacing w:before="80" w:after="40" w:line="240" w:lineRule="auto"/>
        <w:pBdr>
          <w:bottom w:val="single" w:sz="6" w:space="1" w:color="999999"/>
        </w:pBdr>
      </w:pPr>
      <w:r>
        <w:rPr>
          <w:b/>
          <w:color w:val="1A1A1A"/>
          <w:sz w:val="23"/>
          <w:spacing w:val="34"/>
        </w:rPr>
        <w:t>SUMMARY</w:t>
      </w:r>
    </w:p>
    <w:p>
      <w:pPr>
        <w:spacing w:before="40" w:after="20" w:line="240" w:lineRule="auto"/>
      </w:pPr>
      <w:r>
        <w:rPr>
          <w:b w:val="0"/>
          <w:i w:val="0"/>
        </w:rPr>
        <w:t>Senior full-stack developer and squad lead with 9+ years in financial technology at Morgan Stanley, currently leading a Snowflake fee-revenue and financial reporting platform for Wealth Management leadership and the CFO organization. Has delivered five financial platforms end-to-end, each replacing an external system against a regulatory or acquisition deadline.</w:t>
      </w:r>
    </w:p>
    <w:p>
      <w:pPr>
        <w:spacing w:before="80" w:after="40" w:line="240" w:lineRule="auto"/>
        <w:pBdr>
          <w:bottom w:val="single" w:sz="6" w:space="1" w:color="999999"/>
        </w:pBdr>
      </w:pPr>
      <w:r>
        <w:rPr>
          <w:b/>
          <w:color w:val="1A1A1A"/>
          <w:sz w:val="23"/>
          <w:spacing w:val="34"/>
        </w:rPr>
        <w:t>SKILLS</w:t>
      </w:r>
    </w:p>
    <w:p>
      <w:pPr>
        <w:spacing w:before="20" w:after="20" w:line="240" w:lineRule="auto"/>
      </w:pPr>
      <w:r>
        <w:rPr>
          <w:b/>
          <w:i w:val="0"/>
        </w:rPr>
        <w:t xml:space="preserve">Languages: </w:t>
      </w:r>
      <w:r>
        <w:rPr>
          <w:b w:val="0"/>
          <w:i w:val="0"/>
        </w:rPr>
        <w:t>C#, Python, Java, TypeScript, SQL, Shell</w:t>
      </w:r>
    </w:p>
    <w:p>
      <w:pPr>
        <w:spacing w:before="20" w:after="20" w:line="240" w:lineRule="auto"/>
      </w:pPr>
      <w:r>
        <w:rPr>
          <w:b/>
          <w:i w:val="0"/>
        </w:rPr>
        <w:t xml:space="preserve">Frameworks &amp; Tools: </w:t>
      </w:r>
      <w:r>
        <w:rPr>
          <w:b w:val="0"/>
          <w:i w:val="0"/>
        </w:rPr>
        <w:t>.NET, ReactJS, Node.js, FastAPI, Flutter, WPF, ASP.NET</w:t>
      </w:r>
    </w:p>
    <w:p>
      <w:pPr>
        <w:spacing w:before="20" w:after="20" w:line="240" w:lineRule="auto"/>
      </w:pPr>
      <w:r>
        <w:rPr>
          <w:b/>
          <w:i w:val="0"/>
        </w:rPr>
        <w:t xml:space="preserve">Data &amp; Cloud: </w:t>
      </w:r>
      <w:r>
        <w:rPr>
          <w:b w:val="0"/>
          <w:i w:val="0"/>
        </w:rPr>
        <w:t>Snowflake, DB2, Teradata, MongoDB, AWS, Autosys, Git</w:t>
      </w:r>
    </w:p>
    <w:p>
      <w:pPr>
        <w:spacing w:before="20" w:after="20" w:line="240" w:lineRule="auto"/>
      </w:pPr>
      <w:r>
        <w:rPr>
          <w:b/>
          <w:i w:val="0"/>
        </w:rPr>
        <w:t xml:space="preserve">Practices: </w:t>
      </w:r>
      <w:r>
        <w:rPr>
          <w:b w:val="0"/>
          <w:i w:val="0"/>
        </w:rPr>
        <w:t>Agile/Scrum, trunk-based development, CI/CD, MVVM, ETL pipeline design</w:t>
      </w:r>
    </w:p>
    <w:p>
      <w:pPr>
        <w:spacing w:before="80" w:after="40" w:line="240" w:lineRule="auto"/>
        <w:pBdr>
          <w:bottom w:val="single" w:sz="6" w:space="1" w:color="999999"/>
        </w:pBdr>
      </w:pPr>
      <w:r>
        <w:rPr>
          <w:b/>
          <w:color w:val="1A1A1A"/>
          <w:sz w:val="23"/>
          <w:spacing w:val="34"/>
        </w:rPr>
        <w:t>EXPERIENCE</w:t>
      </w:r>
    </w:p>
    <w:p>
      <w:pPr>
        <w:tabs>
          <w:tab w:pos="10512" w:val="right"/>
        </w:tabs>
        <w:spacing w:before="120" w:after="0" w:line="240" w:lineRule="auto"/>
      </w:pPr>
      <w:r>
        <w:rPr>
          <w:b/>
          <w:color w:val="1A1A1A"/>
          <w:sz w:val="23"/>
        </w:rPr>
        <w:t>Morgan Stanley</w:t>
      </w:r>
      <w:r>
        <w:tab/>
      </w:r>
      <w:r>
        <w:rPr>
          <w:i/>
          <w:color w:val="444444"/>
          <w:sz w:val="19"/>
        </w:rPr>
        <w:t>New York, NY | Oct 2023 – Present</w:t>
      </w:r>
    </w:p>
    <w:p>
      <w:pPr>
        <w:spacing w:before="0" w:after="20" w:line="240" w:lineRule="auto"/>
      </w:pPr>
      <w:r>
        <w:rPr>
          <w:b w:val="0"/>
          <w:i w:val="0"/>
          <w:color w:val="1A1A1A"/>
          <w:sz w:val="20"/>
        </w:rPr>
        <w:t>Senior Full-Stack Developer, Squad Lead</w:t>
      </w:r>
      <w:r>
        <w:rPr>
          <w:b w:val="0"/>
          <w:i/>
          <w:color w:val="444444"/>
          <w:sz w:val="19"/>
        </w:rPr>
        <w:t xml:space="preserve">  ·  Manages 4 engineers; delivery owner for WM Financial Technology</w:t>
      </w:r>
    </w:p>
    <w:p>
      <w:pPr>
        <w:spacing w:before="90" w:after="20" w:line="240" w:lineRule="auto"/>
      </w:pPr>
      <w:r>
        <w:rPr>
          <w:b/>
          <w:i w:val="0"/>
        </w:rPr>
        <w:t>Advisory Fee &amp; Financial Reporting Platform (Snowflake)</w:t>
      </w:r>
    </w:p>
    <w:p>
      <w:pPr>
        <w:spacing w:before="10" w:after="40" w:line="240" w:lineRule="auto"/>
        <w:ind w:left="259" w:hanging="259"/>
      </w:pPr>
      <w:r>
        <w:t xml:space="preserve">•  </w:t>
      </w:r>
      <w:r>
        <w:rPr>
          <w:b w:val="0"/>
          <w:i w:val="0"/>
        </w:rPr>
        <w:t>Designed and built a Snowflake platform reporting advisory fee, AUM, and ROA across ~$3 trillion in client assets to WM leadership and the CFO organization, retiring manual Excel-driven EUC processes</w:t>
      </w:r>
    </w:p>
    <w:p>
      <w:pPr>
        <w:spacing w:before="10" w:after="40" w:line="240" w:lineRule="auto"/>
        <w:ind w:left="259" w:hanging="259"/>
      </w:pPr>
      <w:r>
        <w:t xml:space="preserve">•  </w:t>
      </w:r>
      <w:r>
        <w:rPr>
          <w:b w:val="0"/>
          <w:i w:val="0"/>
        </w:rPr>
        <w:t>Building a ReactJS/FastAPI application with a Snowflake Cortex Agent chat that lets users query fee, AUM, and ROA data in natural language — powered by Semantic Views, Skills, and Dynamic Tables</w:t>
      </w:r>
    </w:p>
    <w:p>
      <w:pPr>
        <w:spacing w:before="90" w:after="20" w:line="240" w:lineRule="auto"/>
      </w:pPr>
      <w:r>
        <w:rPr>
          <w:b/>
          <w:i w:val="0"/>
        </w:rPr>
        <w:t>EquityZen Acquisition (~$100M)</w:t>
      </w:r>
    </w:p>
    <w:p>
      <w:pPr>
        <w:spacing w:before="10" w:after="40" w:line="240" w:lineRule="auto"/>
        <w:ind w:left="259" w:hanging="259"/>
      </w:pPr>
      <w:r>
        <w:t xml:space="preserve">•  </w:t>
      </w:r>
      <w:r>
        <w:rPr>
          <w:b w:val="0"/>
          <w:i w:val="0"/>
        </w:rPr>
        <w:t>Led technical delivery of the acquisition's data migration, systems integration, and cutover; Python reconciliation pipelines hit zero accounting discrepancies at cutover</w:t>
      </w:r>
    </w:p>
    <w:p>
      <w:pPr>
        <w:spacing w:before="10" w:after="40" w:line="240" w:lineRule="auto"/>
        <w:ind w:left="259" w:hanging="259"/>
      </w:pPr>
      <w:r>
        <w:t xml:space="preserve">•  </w:t>
      </w:r>
      <w:r>
        <w:rPr>
          <w:b w:val="0"/>
          <w:i w:val="0"/>
        </w:rPr>
        <w:t>Built a C# application for Operations to post and audit acquisition accounting adjustments, with an approval workflow and full audit trail</w:t>
      </w:r>
    </w:p>
    <w:p>
      <w:pPr>
        <w:spacing w:before="90" w:after="20" w:line="240" w:lineRule="auto"/>
      </w:pPr>
      <w:r>
        <w:rPr>
          <w:b/>
          <w:i w:val="0"/>
        </w:rPr>
        <w:t>FA Notes System — Canadian Expansion (MSWC)</w:t>
      </w:r>
    </w:p>
    <w:p>
      <w:pPr>
        <w:spacing w:before="10" w:after="40" w:line="240" w:lineRule="auto"/>
        <w:ind w:left="259" w:hanging="259"/>
      </w:pPr>
      <w:r>
        <w:t xml:space="preserve">•  </w:t>
      </w:r>
      <w:r>
        <w:rPr>
          <w:b w:val="0"/>
          <w:i w:val="0"/>
        </w:rPr>
        <w:t>Expanded the FA Notes platform to Canadian regulatory and compensation models — jurisdiction-configurable controls, audit logging, and full loan lifecycle tracking — enabling MSWC's first Canadian FA Recruit onboarding</w:t>
      </w:r>
    </w:p>
    <w:p>
      <w:pPr>
        <w:tabs>
          <w:tab w:pos="10512" w:val="right"/>
        </w:tabs>
        <w:spacing w:before="120" w:after="0" w:line="240" w:lineRule="auto"/>
      </w:pPr>
      <w:r>
        <w:rPr>
          <w:b/>
          <w:color w:val="1A1A1A"/>
          <w:sz w:val="23"/>
        </w:rPr>
        <w:t>Progressive Overflow</w:t>
      </w:r>
      <w:r>
        <w:tab/>
      </w:r>
      <w:r>
        <w:rPr>
          <w:i/>
          <w:color w:val="444444"/>
          <w:sz w:val="19"/>
        </w:rPr>
        <w:t>Remote | Apr 2023 – Sep 2023</w:t>
      </w:r>
    </w:p>
    <w:p>
      <w:pPr>
        <w:spacing w:before="0" w:after="20" w:line="240" w:lineRule="auto"/>
      </w:pPr>
      <w:r>
        <w:rPr>
          <w:b w:val="0"/>
          <w:i w:val="0"/>
          <w:color w:val="1A1A1A"/>
          <w:sz w:val="20"/>
        </w:rPr>
        <w:t>Owner &amp; Developer</w:t>
      </w:r>
    </w:p>
    <w:p>
      <w:pPr>
        <w:spacing w:before="30" w:after="50" w:line="240" w:lineRule="auto"/>
        <w:ind w:left="259" w:hanging="259"/>
      </w:pPr>
      <w:r>
        <w:t xml:space="preserve">•  </w:t>
      </w:r>
      <w:r>
        <w:rPr>
          <w:b w:val="0"/>
          <w:i w:val="0"/>
        </w:rPr>
        <w:t>Designed an offline-first Flutter mobile app with local Realm persistence synced to MongoDB Atlas — full functionality with zero connectivity, changes reconciling automatically on reconnect</w:t>
      </w:r>
    </w:p>
    <w:p>
      <w:pPr>
        <w:spacing w:before="30" w:after="50" w:line="240" w:lineRule="auto"/>
        <w:ind w:left="259" w:hanging="259"/>
      </w:pPr>
      <w:r>
        <w:t xml:space="preserve">•  </w:t>
      </w:r>
      <w:r>
        <w:rPr>
          <w:b w:val="0"/>
          <w:i w:val="0"/>
        </w:rPr>
        <w:t>Built progressiveoverflow.com, an Angular/TypeScript algorithm-visualization platform: 68+ problems across 8 categories with animated, step-by-step generators</w:t>
      </w:r>
    </w:p>
    <w:p>
      <w:pPr>
        <w:tabs>
          <w:tab w:pos="10512" w:val="right"/>
        </w:tabs>
        <w:spacing w:before="120" w:after="0" w:line="240" w:lineRule="auto"/>
      </w:pPr>
      <w:r>
        <w:rPr>
          <w:b/>
          <w:color w:val="1A1A1A"/>
          <w:sz w:val="23"/>
        </w:rPr>
        <w:t>Career Break</w:t>
      </w:r>
      <w:r>
        <w:tab/>
      </w:r>
      <w:r>
        <w:rPr>
          <w:i/>
          <w:color w:val="444444"/>
          <w:sz w:val="19"/>
        </w:rPr>
        <w:t>Mar 2022 – Apr 2023</w:t>
      </w:r>
    </w:p>
    <w:p>
      <w:pPr>
        <w:spacing w:before="0" w:after="20" w:line="240" w:lineRule="auto"/>
      </w:pPr>
      <w:r>
        <w:rPr>
          <w:b w:val="0"/>
          <w:i w:val="0"/>
          <w:color w:val="1A1A1A"/>
          <w:sz w:val="20"/>
        </w:rPr>
        <w:t>Planned time off — self-directed study and open-source development, leading into Progressive Overflow</w:t>
      </w:r>
    </w:p>
    <w:p>
      <w:pPr>
        <w:tabs>
          <w:tab w:pos="10512" w:val="right"/>
        </w:tabs>
        <w:spacing w:before="120" w:after="0" w:line="240" w:lineRule="auto"/>
      </w:pPr>
      <w:r>
        <w:rPr>
          <w:b/>
          <w:color w:val="1A1A1A"/>
          <w:sz w:val="23"/>
        </w:rPr>
        <w:t>Morgan Stanley</w:t>
      </w:r>
      <w:r>
        <w:tab/>
      </w:r>
      <w:r>
        <w:rPr>
          <w:i/>
          <w:color w:val="444444"/>
          <w:sz w:val="19"/>
        </w:rPr>
        <w:t>New York, NY | Mar 2017 – Mar 2022</w:t>
      </w:r>
    </w:p>
    <w:p>
      <w:pPr>
        <w:spacing w:before="0" w:after="20" w:line="240" w:lineRule="auto"/>
      </w:pPr>
      <w:r>
        <w:rPr>
          <w:b w:val="0"/>
          <w:i w:val="0"/>
          <w:color w:val="1A1A1A"/>
          <w:sz w:val="20"/>
        </w:rPr>
        <w:t>Senior Full-Stack Developer</w:t>
      </w:r>
    </w:p>
    <w:p>
      <w:pPr>
        <w:spacing w:before="80" w:after="50" w:line="240" w:lineRule="auto"/>
        <w:ind w:left="259" w:hanging="259"/>
      </w:pPr>
      <w:r>
        <w:t xml:space="preserve">•  </w:t>
      </w:r>
      <w:r>
        <w:rPr>
          <w:b/>
          <w:i w:val="0"/>
        </w:rPr>
        <w:t xml:space="preserve">General Ledger Integration — </w:t>
      </w:r>
      <w:r>
        <w:rPr>
          <w:b w:val="0"/>
          <w:i w:val="0"/>
        </w:rPr>
        <w:t>Led GL decommissioning across three acquisitions — E*TRADE ($13B), Eaton Vance ($7B), Shareworks (~$900M) — building automated journal-ingestion pipelines in Teradata, Shell, and Python via Autosys and an in-house ETL framework, plus a C# .NET WPF migration tool with audited, approval-gated posting</w:t>
      </w:r>
    </w:p>
    <w:p>
      <w:pPr>
        <w:spacing w:before="80" w:after="50" w:line="240" w:lineRule="auto"/>
        <w:ind w:left="259" w:hanging="259"/>
      </w:pPr>
      <w:r>
        <w:t xml:space="preserve">•  </w:t>
      </w:r>
      <w:r>
        <w:rPr>
          <w:b/>
          <w:i w:val="0"/>
        </w:rPr>
        <w:t xml:space="preserve">Manual Automation Delivery (MAD) — </w:t>
      </w:r>
      <w:r>
        <w:rPr>
          <w:b w:val="0"/>
          <w:i w:val="0"/>
        </w:rPr>
        <w:t>Eliminated a recurring monthly EUC process across fees and billing, automating tens of thousands of journal entries per month and replacing hundreds of hours of manual Operations effort with structured logging, persistent archival, and completion/failure notifications</w:t>
      </w:r>
    </w:p>
    <w:p>
      <w:pPr>
        <w:spacing w:before="80" w:after="50" w:line="240" w:lineRule="auto"/>
        <w:ind w:left="259" w:hanging="259"/>
      </w:pPr>
      <w:r>
        <w:t xml:space="preserve">•  </w:t>
      </w:r>
      <w:r>
        <w:rPr>
          <w:b/>
          <w:i w:val="0"/>
        </w:rPr>
        <w:t xml:space="preserve">Retail Inventory Application (RETINA) — </w:t>
      </w:r>
      <w:r>
        <w:rPr>
          <w:b w:val="0"/>
          <w:i w:val="0"/>
        </w:rPr>
        <w:t>Delivered a C# .NET WPF (MVVM) hub for inventory maintenance, position adjustments, and finance reporting (~15 daily users), backed by DB2 stored procedures computing real-time Balance Sheet and P&amp;L positions at near-zero latency</w:t>
      </w:r>
    </w:p>
    <w:p>
      <w:pPr>
        <w:spacing w:before="80" w:after="40" w:line="240" w:lineRule="auto"/>
        <w:pBdr>
          <w:bottom w:val="single" w:sz="6" w:space="1" w:color="999999"/>
        </w:pBdr>
      </w:pPr>
      <w:r>
        <w:rPr>
          <w:b/>
          <w:color w:val="1A1A1A"/>
          <w:sz w:val="23"/>
          <w:spacing w:val="34"/>
        </w:rPr>
        <w:t>EDUCATION</w:t>
      </w:r>
    </w:p>
    <w:p>
      <w:pPr>
        <w:spacing w:before="40" w:after="0" w:line="240" w:lineRule="auto"/>
      </w:pPr>
      <w:r>
        <w:rPr>
          <w:b/>
          <w:i w:val="0"/>
        </w:rPr>
        <w:t xml:space="preserve">B.S. Computer Science &amp; Applied Mathematics and Statistics — </w:t>
      </w:r>
      <w:r>
        <w:rPr>
          <w:b w:val="0"/>
          <w:i w:val="0"/>
        </w:rPr>
        <w:t>Stony Brook University | Dec 2016  ·  Dean's List (4 semesters)</w:t>
      </w:r>
    </w:p>
    <w:sectPr w:rsidR="00FC693F" w:rsidRPr="0006063C" w:rsidSect="00034616">
      <w:pgSz w:w="12240" w:h="15840"/>
      <w:pgMar w:top="533" w:right="864" w:bottom="533"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