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6B95" w14:textId="2A43B48E" w:rsidR="00DE1E4D" w:rsidRDefault="005A683A" w:rsidP="00DE1E4D">
      <w:pPr>
        <w:rPr>
          <w:b/>
          <w:bCs/>
        </w:rPr>
      </w:pPr>
      <w:r>
        <w:rPr>
          <w:b/>
          <w:bCs/>
        </w:rPr>
        <w:t>Questions for the Financial Oversight Committee – Aug 11</w:t>
      </w:r>
      <w:proofErr w:type="gramStart"/>
      <w:r>
        <w:rPr>
          <w:b/>
          <w:bCs/>
        </w:rPr>
        <w:t xml:space="preserve"> 2026</w:t>
      </w:r>
      <w:proofErr w:type="gramEnd"/>
    </w:p>
    <w:p w14:paraId="4510EAF6" w14:textId="1B2001D7" w:rsidR="005655E3" w:rsidRPr="005655E3" w:rsidRDefault="005655E3" w:rsidP="00DE1E4D">
      <w:pPr>
        <w:rPr>
          <w:i/>
          <w:iCs/>
          <w:sz w:val="18"/>
          <w:szCs w:val="18"/>
        </w:rPr>
      </w:pPr>
      <w:r w:rsidRPr="005655E3">
        <w:rPr>
          <w:i/>
          <w:iCs/>
          <w:sz w:val="18"/>
          <w:szCs w:val="18"/>
        </w:rPr>
        <w:t xml:space="preserve">From Michael Parrott, </w:t>
      </w:r>
      <w:hyperlink r:id="rId7" w:history="1">
        <w:r w:rsidRPr="005655E3">
          <w:rPr>
            <w:rStyle w:val="Hyperlink"/>
            <w:i/>
            <w:iCs/>
            <w:sz w:val="18"/>
            <w:szCs w:val="18"/>
          </w:rPr>
          <w:t>mjparrott@gmail.com</w:t>
        </w:r>
      </w:hyperlink>
      <w:r w:rsidRPr="005655E3">
        <w:rPr>
          <w:i/>
          <w:iCs/>
          <w:sz w:val="18"/>
          <w:szCs w:val="18"/>
        </w:rPr>
        <w:t>, 400 Knowling Dr, Coralville IA 52241</w:t>
      </w:r>
    </w:p>
    <w:p w14:paraId="073AFD63" w14:textId="77777777" w:rsidR="00DE1E4D" w:rsidRPr="00FF4689" w:rsidRDefault="00DE1E4D" w:rsidP="005B1D58">
      <w:pPr>
        <w:spacing w:after="120" w:line="240" w:lineRule="auto"/>
        <w:rPr>
          <w:b/>
          <w:bCs/>
        </w:rPr>
      </w:pPr>
      <w:r w:rsidRPr="00FF4689">
        <w:rPr>
          <w:b/>
          <w:bCs/>
          <w:i/>
          <w:iCs/>
        </w:rPr>
        <w:t>On the warrant</w:t>
      </w:r>
    </w:p>
    <w:p w14:paraId="7D1772A9" w14:textId="77777777" w:rsidR="00DE1E4D" w:rsidRPr="00FF4689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>The facility costs nothing undrawn. What is the rationale for $8 million rather than $15 million?</w:t>
      </w:r>
    </w:p>
    <w:p w14:paraId="0796CA57" w14:textId="77777777" w:rsidR="00DE1E4D" w:rsidRPr="00FF4689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>What are the issuance costs, and is there a fee on the undrawn balance?</w:t>
      </w:r>
    </w:p>
    <w:p w14:paraId="3EDD1258" w14:textId="77777777" w:rsidR="00DE1E4D" w:rsidRPr="00FF4689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>Is the line revolving? If a draw is repaid, does that capacity become available again?</w:t>
      </w:r>
    </w:p>
    <w:p w14:paraId="42159049" w14:textId="77777777" w:rsidR="00DE1E4D" w:rsidRPr="00FF4689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 xml:space="preserve">The loan </w:t>
      </w:r>
      <w:proofErr w:type="gramStart"/>
      <w:r w:rsidRPr="00FF4689">
        <w:t>closes</w:t>
      </w:r>
      <w:proofErr w:type="gramEnd"/>
      <w:r w:rsidRPr="00FF4689">
        <w:t xml:space="preserve"> September 11. Payroll is September 15. What is the contingency if closing slips?</w:t>
      </w:r>
    </w:p>
    <w:p w14:paraId="504D23F3" w14:textId="77777777" w:rsidR="00DE1E4D" w:rsidRPr="00FF4689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>What is the legal repayment deadline for the insurance interfund loan, and does closing on September 11 meet it?</w:t>
      </w:r>
    </w:p>
    <w:p w14:paraId="3A68FC8A" w14:textId="77777777" w:rsidR="00DE1E4D" w:rsidRDefault="00DE1E4D" w:rsidP="005B1D58">
      <w:pPr>
        <w:numPr>
          <w:ilvl w:val="0"/>
          <w:numId w:val="2"/>
        </w:numPr>
        <w:spacing w:after="120" w:line="240" w:lineRule="auto"/>
      </w:pPr>
      <w:r w:rsidRPr="00FF4689">
        <w:t>Exhibit 2 omits the $6.1 million and $2.5 million SAVE loans described on slide 7. Will a corrected exhibit be issued before the authorization vote?</w:t>
      </w:r>
    </w:p>
    <w:p w14:paraId="74ACA057" w14:textId="77777777" w:rsidR="00C91164" w:rsidRPr="00FF4689" w:rsidRDefault="00C91164" w:rsidP="005B1D58">
      <w:pPr>
        <w:spacing w:after="120" w:line="240" w:lineRule="auto"/>
        <w:ind w:left="720"/>
      </w:pPr>
    </w:p>
    <w:p w14:paraId="68AD1D1C" w14:textId="77777777" w:rsidR="00DE1E4D" w:rsidRPr="00FF4689" w:rsidRDefault="00DE1E4D" w:rsidP="005B1D58">
      <w:pPr>
        <w:spacing w:after="120" w:line="240" w:lineRule="auto"/>
        <w:rPr>
          <w:b/>
          <w:bCs/>
        </w:rPr>
      </w:pPr>
      <w:r w:rsidRPr="00FF4689">
        <w:rPr>
          <w:b/>
          <w:bCs/>
          <w:i/>
          <w:iCs/>
        </w:rPr>
        <w:t>On the FY2027 projection</w:t>
      </w:r>
    </w:p>
    <w:p w14:paraId="5442B95A" w14:textId="77777777" w:rsidR="00DE1E4D" w:rsidRPr="00FF4689" w:rsidRDefault="00DE1E4D" w:rsidP="005B1D58">
      <w:pPr>
        <w:numPr>
          <w:ilvl w:val="0"/>
          <w:numId w:val="3"/>
        </w:numPr>
        <w:spacing w:after="120" w:line="240" w:lineRule="auto"/>
      </w:pPr>
      <w:r w:rsidRPr="00FF4689">
        <w:t>Payroll and benefits are projected to rise $10.7 million, or 5.7 percent, against revenue growth of four tenths of one percent. What drives that?</w:t>
      </w:r>
    </w:p>
    <w:p w14:paraId="1ECD870A" w14:textId="77777777" w:rsidR="00DE1E4D" w:rsidRPr="00FF4689" w:rsidRDefault="00DE1E4D" w:rsidP="005B1D58">
      <w:pPr>
        <w:numPr>
          <w:ilvl w:val="0"/>
          <w:numId w:val="3"/>
        </w:numPr>
        <w:spacing w:after="120" w:line="240" w:lineRule="auto"/>
      </w:pPr>
      <w:r w:rsidRPr="00FF4689">
        <w:t>Monthly payroll growth runs 4.8 percent through February, then 6.6 to 8.0 percent from March through June. What changes?</w:t>
      </w:r>
    </w:p>
    <w:p w14:paraId="4DC26033" w14:textId="77777777" w:rsidR="00DE1E4D" w:rsidRPr="00FF4689" w:rsidRDefault="00DE1E4D" w:rsidP="005B1D58">
      <w:pPr>
        <w:numPr>
          <w:ilvl w:val="0"/>
          <w:numId w:val="3"/>
        </w:numPr>
        <w:spacing w:after="120" w:line="240" w:lineRule="auto"/>
      </w:pPr>
      <w:r w:rsidRPr="00FF4689">
        <w:t>The FY2027 budget approved in March included $7.5 million in cuts. Where do they appear in this exhibit?</w:t>
      </w:r>
    </w:p>
    <w:p w14:paraId="34F16F00" w14:textId="77777777" w:rsidR="00DE1E4D" w:rsidRPr="00FF4689" w:rsidRDefault="00DE1E4D" w:rsidP="005B1D58">
      <w:pPr>
        <w:numPr>
          <w:ilvl w:val="0"/>
          <w:numId w:val="3"/>
        </w:numPr>
        <w:spacing w:after="120" w:line="240" w:lineRule="auto"/>
      </w:pPr>
      <w:r w:rsidRPr="00FF4689">
        <w:t xml:space="preserve">Other general expenses are prior </w:t>
      </w:r>
      <w:proofErr w:type="gramStart"/>
      <w:r w:rsidRPr="00FF4689">
        <w:t>year</w:t>
      </w:r>
      <w:proofErr w:type="gramEnd"/>
      <w:r w:rsidRPr="00FF4689">
        <w:t xml:space="preserve"> minus exactly $199,000 in each of eleven months. What supports that figure?</w:t>
      </w:r>
    </w:p>
    <w:p w14:paraId="2D3C311D" w14:textId="77777777" w:rsidR="00DE1E4D" w:rsidRPr="00FF4689" w:rsidRDefault="00DE1E4D" w:rsidP="005B1D58">
      <w:pPr>
        <w:numPr>
          <w:ilvl w:val="0"/>
          <w:numId w:val="3"/>
        </w:numPr>
        <w:spacing w:after="120" w:line="240" w:lineRule="auto"/>
      </w:pPr>
      <w:r w:rsidRPr="00FF4689">
        <w:t>FY2026 July shows a positive $151,210 in other general expenses. What is it?</w:t>
      </w:r>
    </w:p>
    <w:p w14:paraId="3D226D39" w14:textId="77777777" w:rsidR="00C91164" w:rsidRDefault="00C91164" w:rsidP="005B1D58">
      <w:pPr>
        <w:spacing w:after="120" w:line="240" w:lineRule="auto"/>
        <w:rPr>
          <w:b/>
          <w:bCs/>
          <w:i/>
          <w:iCs/>
        </w:rPr>
      </w:pPr>
    </w:p>
    <w:p w14:paraId="7934DE67" w14:textId="1D901FD8" w:rsidR="00DE1E4D" w:rsidRPr="00FF4689" w:rsidRDefault="00DE1E4D" w:rsidP="005B1D58">
      <w:pPr>
        <w:spacing w:after="120" w:line="240" w:lineRule="auto"/>
        <w:rPr>
          <w:b/>
          <w:bCs/>
        </w:rPr>
      </w:pPr>
      <w:r w:rsidRPr="00FF4689">
        <w:rPr>
          <w:b/>
          <w:bCs/>
          <w:i/>
          <w:iCs/>
        </w:rPr>
        <w:t>On the interfund web</w:t>
      </w:r>
    </w:p>
    <w:p w14:paraId="7C451072" w14:textId="7777777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>What rate applies to interfund loans, what authority sets it, and is the charge annual or flat?</w:t>
      </w:r>
    </w:p>
    <w:p w14:paraId="0094EF83" w14:textId="7777777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>The FY2024 audit shows the General Fund holding roughly $4 million of SAVE's cash and $3 million of PPEL's. What is the current balance, and when is each repaid?</w:t>
      </w:r>
    </w:p>
    <w:p w14:paraId="6CB51F12" w14:textId="7777777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>If those balances remain outstanding, has the interest owed to SAVE and PPEL been quantified?</w:t>
      </w:r>
    </w:p>
    <w:p w14:paraId="7B75F55D" w14:textId="7777777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>Should the balances be netted, or a lower rate set by resolution?</w:t>
      </w:r>
    </w:p>
    <w:p w14:paraId="7752F7E1" w14:textId="6A33B08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lastRenderedPageBreak/>
        <w:t xml:space="preserve">The June </w:t>
      </w:r>
      <w:r w:rsidR="00C91164">
        <w:t xml:space="preserve">PFM </w:t>
      </w:r>
      <w:r w:rsidRPr="00FF4689">
        <w:t xml:space="preserve">SAVE schedule shows a line </w:t>
      </w:r>
      <w:proofErr w:type="gramStart"/>
      <w:r w:rsidRPr="00FF4689">
        <w:t xml:space="preserve">called </w:t>
      </w:r>
      <w:proofErr w:type="gramEnd"/>
      <w:r w:rsidRPr="00FF4689">
        <w:t>Other Revenues and Expenses carrying $14.7 million in FY2026 and $5.15 million in FY2027. What is it?</w:t>
      </w:r>
    </w:p>
    <w:p w14:paraId="44FC5FC2" w14:textId="7DA80AF1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 xml:space="preserve">The June </w:t>
      </w:r>
      <w:r w:rsidR="00C91164">
        <w:t xml:space="preserve">PFM </w:t>
      </w:r>
      <w:r w:rsidRPr="00FF4689">
        <w:t xml:space="preserve">deck says SAVE's interfund loans are not repaid until FY2029. The August </w:t>
      </w:r>
      <w:r w:rsidR="00C91164">
        <w:t xml:space="preserve">PFM </w:t>
      </w:r>
      <w:r w:rsidRPr="00FF4689">
        <w:t>deck says SAVE repays in September 2026. Which is correct?</w:t>
      </w:r>
    </w:p>
    <w:p w14:paraId="20F27A68" w14:textId="77777777" w:rsidR="00DE1E4D" w:rsidRPr="00FF4689" w:rsidRDefault="00DE1E4D" w:rsidP="005B1D58">
      <w:pPr>
        <w:numPr>
          <w:ilvl w:val="0"/>
          <w:numId w:val="4"/>
        </w:numPr>
        <w:spacing w:after="120" w:line="240" w:lineRule="auto"/>
      </w:pPr>
      <w:r w:rsidRPr="00FF4689">
        <w:t>PPEL's FY2026 shows a transfer out of $4,928,682. Where did it go?</w:t>
      </w:r>
    </w:p>
    <w:p w14:paraId="5A2BED75" w14:textId="77777777" w:rsidR="00C91164" w:rsidRDefault="00C91164" w:rsidP="005B1D58">
      <w:pPr>
        <w:spacing w:after="120" w:line="240" w:lineRule="auto"/>
        <w:rPr>
          <w:b/>
          <w:bCs/>
          <w:i/>
          <w:iCs/>
        </w:rPr>
      </w:pPr>
    </w:p>
    <w:p w14:paraId="114EB4F6" w14:textId="6CC4EFAF" w:rsidR="00DE1E4D" w:rsidRPr="00FF4689" w:rsidRDefault="00DE1E4D" w:rsidP="005B1D58">
      <w:pPr>
        <w:spacing w:after="120" w:line="240" w:lineRule="auto"/>
        <w:rPr>
          <w:b/>
          <w:bCs/>
        </w:rPr>
      </w:pPr>
      <w:r w:rsidRPr="00FF4689">
        <w:rPr>
          <w:b/>
          <w:bCs/>
          <w:i/>
          <w:iCs/>
        </w:rPr>
        <w:t>On the self-insurance fund</w:t>
      </w:r>
    </w:p>
    <w:p w14:paraId="1380F84B" w14:textId="77777777" w:rsidR="00DE1E4D" w:rsidRPr="00FF4689" w:rsidRDefault="00DE1E4D" w:rsidP="005B1D58">
      <w:pPr>
        <w:numPr>
          <w:ilvl w:val="0"/>
          <w:numId w:val="5"/>
        </w:numPr>
        <w:spacing w:after="120" w:line="240" w:lineRule="auto"/>
      </w:pPr>
      <w:r w:rsidRPr="00FF4689">
        <w:t>Has anyone confirmed the Chapter 509A plan remained actuarially adequate while $10 million was out of it?</w:t>
      </w:r>
    </w:p>
    <w:p w14:paraId="55C20E31" w14:textId="77777777" w:rsidR="00DE1E4D" w:rsidRPr="00FF4689" w:rsidRDefault="00DE1E4D" w:rsidP="005B1D58">
      <w:pPr>
        <w:numPr>
          <w:ilvl w:val="0"/>
          <w:numId w:val="5"/>
        </w:numPr>
        <w:spacing w:after="120" w:line="240" w:lineRule="auto"/>
      </w:pPr>
      <w:r w:rsidRPr="00FF4689">
        <w:t>Have the 509A.15 certificate and actuarial opinion now been filed?</w:t>
      </w:r>
    </w:p>
    <w:p w14:paraId="10A74971" w14:textId="30353483" w:rsidR="00DE1E4D" w:rsidRPr="00FF4689" w:rsidRDefault="00DE1E4D" w:rsidP="005B1D58">
      <w:pPr>
        <w:numPr>
          <w:ilvl w:val="0"/>
          <w:numId w:val="5"/>
        </w:numPr>
        <w:spacing w:after="120" w:line="240" w:lineRule="auto"/>
      </w:pPr>
      <w:r w:rsidRPr="00FF4689">
        <w:t xml:space="preserve">If the board declines the </w:t>
      </w:r>
      <w:proofErr w:type="gramStart"/>
      <w:r w:rsidRPr="00FF4689">
        <w:t>warrant</w:t>
      </w:r>
      <w:proofErr w:type="gramEnd"/>
      <w:r w:rsidRPr="00FF4689">
        <w:t xml:space="preserve">, who </w:t>
      </w:r>
      <w:r w:rsidR="007816CA">
        <w:t xml:space="preserve">is needed to approve </w:t>
      </w:r>
      <w:r w:rsidRPr="00FF4689">
        <w:t xml:space="preserve">a second draw on Health Insurance or Nutrition, and has counsel </w:t>
      </w:r>
      <w:r w:rsidR="007816CA">
        <w:t>provided opinion</w:t>
      </w:r>
      <w:r w:rsidRPr="00FF4689">
        <w:t>?</w:t>
      </w:r>
    </w:p>
    <w:p w14:paraId="259AE641" w14:textId="77777777" w:rsidR="003E4C9B" w:rsidRDefault="003E4C9B" w:rsidP="005B1D58">
      <w:pPr>
        <w:spacing w:after="120" w:line="240" w:lineRule="auto"/>
        <w:rPr>
          <w:b/>
          <w:bCs/>
          <w:i/>
          <w:iCs/>
        </w:rPr>
      </w:pPr>
    </w:p>
    <w:p w14:paraId="7CB92D25" w14:textId="2247552A" w:rsidR="00DE1E4D" w:rsidRPr="00C91164" w:rsidRDefault="00DE1E4D" w:rsidP="005B1D58">
      <w:pPr>
        <w:spacing w:after="120" w:line="240" w:lineRule="auto"/>
        <w:rPr>
          <w:b/>
          <w:bCs/>
        </w:rPr>
      </w:pPr>
      <w:r w:rsidRPr="00C91164">
        <w:rPr>
          <w:b/>
          <w:bCs/>
          <w:i/>
          <w:iCs/>
        </w:rPr>
        <w:t>On solvency and reporting</w:t>
      </w:r>
    </w:p>
    <w:p w14:paraId="6705CE03" w14:textId="2FC59204" w:rsidR="00DE1E4D" w:rsidRPr="00FF4689" w:rsidRDefault="00DE1E4D" w:rsidP="005B1D58">
      <w:pPr>
        <w:numPr>
          <w:ilvl w:val="0"/>
          <w:numId w:val="6"/>
        </w:numPr>
        <w:spacing w:after="120" w:line="240" w:lineRule="auto"/>
      </w:pPr>
      <w:r w:rsidRPr="00FF4689">
        <w:t xml:space="preserve">What is the plan to close the </w:t>
      </w:r>
      <w:r w:rsidR="005655E3" w:rsidRPr="00FF4689">
        <w:t xml:space="preserve">$3.9M </w:t>
      </w:r>
      <w:r w:rsidRPr="00FF4689">
        <w:t>operating gap, when does it come to the board, and who owns it?</w:t>
      </w:r>
    </w:p>
    <w:p w14:paraId="64BD46BE" w14:textId="0ADEB90E" w:rsidR="00DE1E4D" w:rsidRPr="00FF4689" w:rsidRDefault="00DE1E4D" w:rsidP="005B1D58">
      <w:pPr>
        <w:numPr>
          <w:ilvl w:val="0"/>
          <w:numId w:val="6"/>
        </w:numPr>
        <w:spacing w:after="120" w:line="240" w:lineRule="auto"/>
      </w:pPr>
      <w:r w:rsidRPr="00FF4689">
        <w:t xml:space="preserve">The FY2025 audit is in process and FY2026 has not begun. We are making an $8 million borrowing decision on audited data two years </w:t>
      </w:r>
      <w:proofErr w:type="gramStart"/>
      <w:r w:rsidRPr="00FF4689">
        <w:t>stale</w:t>
      </w:r>
      <w:proofErr w:type="gramEnd"/>
      <w:r w:rsidRPr="00FF4689">
        <w:t xml:space="preserve">. </w:t>
      </w:r>
      <w:r w:rsidR="00A17978" w:rsidRPr="00FF4689">
        <w:t xml:space="preserve">What are the risks in </w:t>
      </w:r>
      <w:proofErr w:type="gramStart"/>
      <w:r w:rsidR="00A17978" w:rsidRPr="00FF4689">
        <w:t>the FY25</w:t>
      </w:r>
      <w:proofErr w:type="gramEnd"/>
      <w:r w:rsidR="00A17978" w:rsidRPr="00FF4689">
        <w:t xml:space="preserve"> and FY26 results that may impact </w:t>
      </w:r>
      <w:proofErr w:type="gramStart"/>
      <w:r w:rsidR="00A17978" w:rsidRPr="00FF4689">
        <w:t>FY27</w:t>
      </w:r>
      <w:proofErr w:type="gramEnd"/>
      <w:r w:rsidR="00A17978" w:rsidRPr="00FF4689">
        <w:t xml:space="preserve"> </w:t>
      </w:r>
      <w:proofErr w:type="gramStart"/>
      <w:r w:rsidR="00FF4689" w:rsidRPr="00FF4689">
        <w:t>balances</w:t>
      </w:r>
      <w:proofErr w:type="gramEnd"/>
      <w:r w:rsidR="00FF4689" w:rsidRPr="00FF4689">
        <w:t>?</w:t>
      </w:r>
    </w:p>
    <w:p w14:paraId="736D687B" w14:textId="77777777" w:rsidR="00DE1E4D" w:rsidRDefault="00DE1E4D"/>
    <w:sectPr w:rsidR="00DE1E4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BF52" w14:textId="77777777" w:rsidR="00FE7570" w:rsidRDefault="00FE7570" w:rsidP="00F92A51">
      <w:pPr>
        <w:spacing w:after="0" w:line="240" w:lineRule="auto"/>
      </w:pPr>
      <w:r>
        <w:separator/>
      </w:r>
    </w:p>
  </w:endnote>
  <w:endnote w:type="continuationSeparator" w:id="0">
    <w:p w14:paraId="45CF29FD" w14:textId="77777777" w:rsidR="00FE7570" w:rsidRDefault="00FE7570" w:rsidP="00F9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751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A470E7" w14:textId="54A52702" w:rsidR="00F92A51" w:rsidRDefault="00F92A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C5043C" w14:textId="77777777" w:rsidR="00F92A51" w:rsidRDefault="00F92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1238" w14:textId="77777777" w:rsidR="00FE7570" w:rsidRDefault="00FE7570" w:rsidP="00F92A51">
      <w:pPr>
        <w:spacing w:after="0" w:line="240" w:lineRule="auto"/>
      </w:pPr>
      <w:r>
        <w:separator/>
      </w:r>
    </w:p>
  </w:footnote>
  <w:footnote w:type="continuationSeparator" w:id="0">
    <w:p w14:paraId="5FC9975E" w14:textId="77777777" w:rsidR="00FE7570" w:rsidRDefault="00FE7570" w:rsidP="00F92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5A7"/>
    <w:multiLevelType w:val="hybridMultilevel"/>
    <w:tmpl w:val="F9AAB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7811"/>
    <w:multiLevelType w:val="multilevel"/>
    <w:tmpl w:val="0D46AA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91BA6"/>
    <w:multiLevelType w:val="multilevel"/>
    <w:tmpl w:val="BD9800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905FA"/>
    <w:multiLevelType w:val="multilevel"/>
    <w:tmpl w:val="D76CDB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16300"/>
    <w:multiLevelType w:val="multilevel"/>
    <w:tmpl w:val="86E0D5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60654"/>
    <w:multiLevelType w:val="multilevel"/>
    <w:tmpl w:val="0C66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273723">
    <w:abstractNumId w:val="0"/>
  </w:num>
  <w:num w:numId="2" w16cid:durableId="227082687">
    <w:abstractNumId w:val="5"/>
  </w:num>
  <w:num w:numId="3" w16cid:durableId="1855533646">
    <w:abstractNumId w:val="4"/>
  </w:num>
  <w:num w:numId="4" w16cid:durableId="738017364">
    <w:abstractNumId w:val="1"/>
  </w:num>
  <w:num w:numId="5" w16cid:durableId="941380120">
    <w:abstractNumId w:val="2"/>
  </w:num>
  <w:num w:numId="6" w16cid:durableId="174020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42"/>
    <w:rsid w:val="001219D5"/>
    <w:rsid w:val="003279D8"/>
    <w:rsid w:val="003C3C5B"/>
    <w:rsid w:val="003E4C9B"/>
    <w:rsid w:val="005655E3"/>
    <w:rsid w:val="005A683A"/>
    <w:rsid w:val="005B1D58"/>
    <w:rsid w:val="00777F2C"/>
    <w:rsid w:val="007816CA"/>
    <w:rsid w:val="007B30E1"/>
    <w:rsid w:val="00A16CF3"/>
    <w:rsid w:val="00A17978"/>
    <w:rsid w:val="00B7349D"/>
    <w:rsid w:val="00C91164"/>
    <w:rsid w:val="00DE1E4D"/>
    <w:rsid w:val="00E11042"/>
    <w:rsid w:val="00F92A51"/>
    <w:rsid w:val="00FE7570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9CA6"/>
  <w15:chartTrackingRefBased/>
  <w15:docId w15:val="{4AA6777A-BC1F-4D61-9BB5-197B8CD0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5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A51"/>
  </w:style>
  <w:style w:type="paragraph" w:styleId="Footer">
    <w:name w:val="footer"/>
    <w:basedOn w:val="Normal"/>
    <w:link w:val="FooterChar"/>
    <w:uiPriority w:val="99"/>
    <w:unhideWhenUsed/>
    <w:rsid w:val="00F92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mjparrott@gmail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8798EE8B00942A20300F7DF56DFB1" ma:contentTypeVersion="12" ma:contentTypeDescription="Create a new document." ma:contentTypeScope="" ma:versionID="7ac42dff34fd7ab1feba5a50e89284a4">
  <xsd:schema xmlns:xsd="http://www.w3.org/2001/XMLSchema" xmlns:xs="http://www.w3.org/2001/XMLSchema" xmlns:p="http://schemas.microsoft.com/office/2006/metadata/properties" xmlns:ns2="fa31c885-2cab-4de0-ae15-a6ad290079d3" xmlns:ns3="5fa9682c-c1a5-4be4-96ef-3b33ef7c0861" targetNamespace="http://schemas.microsoft.com/office/2006/metadata/properties" ma:root="true" ma:fieldsID="cb63ebda4d8a2e8ebdcef3a569402f7d" ns2:_="" ns3:_="">
    <xsd:import namespace="fa31c885-2cab-4de0-ae15-a6ad290079d3"/>
    <xsd:import namespace="5fa9682c-c1a5-4be4-96ef-3b33ef7c08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1c885-2cab-4de0-ae15-a6ad29007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1b8c99-a49c-418b-8ebf-2c33793de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9682c-c1a5-4be4-96ef-3b33ef7c08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f7ac22-5011-49a5-b0f2-77fb906c7d70}" ma:internalName="TaxCatchAll" ma:showField="CatchAllData" ma:web="5fa9682c-c1a5-4be4-96ef-3b33ef7c08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a9682c-c1a5-4be4-96ef-3b33ef7c0861" xsi:nil="true"/>
    <lcf76f155ced4ddcb4097134ff3c332f xmlns="fa31c885-2cab-4de0-ae15-a6ad29007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3DC79C-C29F-4066-9AD9-F24C2A20DD1C}"/>
</file>

<file path=customXml/itemProps2.xml><?xml version="1.0" encoding="utf-8"?>
<ds:datastoreItem xmlns:ds="http://schemas.openxmlformats.org/officeDocument/2006/customXml" ds:itemID="{B03BE378-8224-47FC-BDE6-F0A72B1BDFD6}"/>
</file>

<file path=customXml/itemProps3.xml><?xml version="1.0" encoding="utf-8"?>
<ds:datastoreItem xmlns:ds="http://schemas.openxmlformats.org/officeDocument/2006/customXml" ds:itemID="{7480B99B-C93B-43D5-ADC3-7D89E3B2F6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498</Words>
  <Characters>2397</Characters>
  <Application>Microsoft Office Word</Application>
  <DocSecurity>0</DocSecurity>
  <Lines>41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Parrott</dc:creator>
  <cp:keywords/>
  <dc:description/>
  <cp:lastModifiedBy>Michael Parrott</cp:lastModifiedBy>
  <cp:revision>13</cp:revision>
  <dcterms:created xsi:type="dcterms:W3CDTF">2026-08-11T05:41:00Z</dcterms:created>
  <dcterms:modified xsi:type="dcterms:W3CDTF">2026-08-11T05:46:00Z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0x010100E6B8798EE8B00942A20300F7DF56DFB1</vt:lpwstr>
  </property>
</Properties>
</file>