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opLinePunct w:val="0"/>
        <w:outlineLvl w:val="9"/>
        <w:rPr>
          <w:rFonts w:hint="eastAsia"/>
        </w:rPr>
      </w:pPr>
      <w:r>
        <w:rPr>
          <w:rFonts w:hint="eastAsia"/>
        </w:rPr>
        <w:t>附录7</w:t>
      </w:r>
      <w:bookmarkStart w:id="0" w:name="_GoBack"/>
      <w:bookmarkEnd w:id="0"/>
    </w:p>
    <w:p>
      <w:pPr>
        <w:pStyle w:val="6"/>
        <w:topLinePunct w:val="0"/>
      </w:pPr>
    </w:p>
    <w:p>
      <w:pPr>
        <w:pStyle w:val="6"/>
        <w:topLinePunct w:val="0"/>
        <w:rPr>
          <w:rFonts w:hint="eastAsia"/>
        </w:rPr>
      </w:pPr>
      <w:r>
        <w:rPr>
          <w:rFonts w:hint="eastAsia"/>
        </w:rPr>
        <w:t>有限空间作业常见有毒气体浓度判定限值</w:t>
      </w:r>
    </w:p>
    <w:p>
      <w:pPr>
        <w:pStyle w:val="6"/>
        <w:topLinePunct w:val="0"/>
        <w:rPr>
          <w:rFonts w:hint="eastAsia"/>
        </w:rPr>
      </w:pP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68" w:type="dxa"/>
          <w:bottom w:w="57" w:type="dxa"/>
          <w:right w:w="68" w:type="dxa"/>
        </w:tblCellMar>
      </w:tblPr>
      <w:tblGrid>
        <w:gridCol w:w="2947"/>
        <w:gridCol w:w="2949"/>
        <w:gridCol w:w="294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方正小标宋_GBK"/>
                <w:sz w:val="21"/>
              </w:rPr>
              <w:t>有限空间作业常见</w:t>
            </w:r>
            <w:r>
              <w:rPr>
                <w:rFonts w:cs="方正小标宋_GBK"/>
                <w:sz w:val="21"/>
              </w:rPr>
              <w:br w:type="textWrapping"/>
            </w:r>
            <w:r>
              <w:rPr>
                <w:rFonts w:hint="eastAsia" w:cs="方正小标宋_GBK"/>
                <w:sz w:val="21"/>
              </w:rPr>
              <w:t>有毒气体浓度判定</w:t>
            </w:r>
            <w:r>
              <w:rPr>
                <w:rFonts w:cs="方正小标宋_GBK"/>
                <w:sz w:val="21"/>
              </w:rPr>
              <w:br w:type="textWrapping"/>
            </w:r>
            <w:r>
              <w:rPr>
                <w:rFonts w:hint="eastAsia" w:cs="方正小标宋_GBK"/>
                <w:sz w:val="21"/>
              </w:rPr>
              <w:t>限值</w:t>
            </w:r>
            <w:r>
              <w:rPr>
                <w:rFonts w:hint="eastAsia" w:cs="宋体"/>
                <w:bCs/>
                <w:sz w:val="21"/>
              </w:rPr>
              <w:t>气体名称</w:t>
            </w:r>
          </w:p>
        </w:tc>
        <w:tc>
          <w:tcPr>
            <w:tcW w:w="5898" w:type="dxa"/>
            <w:gridSpan w:val="2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评判值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bCs/>
                <w:sz w:val="21"/>
              </w:rPr>
            </w:pP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mg/</w:t>
            </w:r>
            <w:r>
              <w:rPr>
                <w:rFonts w:hint="eastAsia" w:cs="Segoe UI Symbol"/>
                <w:bCs/>
                <w:sz w:val="21"/>
              </w:rPr>
              <w:t>m</w:t>
            </w:r>
            <w:r>
              <w:rPr>
                <w:rFonts w:hint="eastAsia" w:cs="Segoe UI Symbol"/>
                <w:bCs/>
                <w:sz w:val="21"/>
                <w:vertAlign w:val="superscript"/>
              </w:rPr>
              <w:t>3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ppm（20℃）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硫化氢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7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氯化氢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7.5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4.9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氰化氢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磷化氢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0.3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溴化氢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2.9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氯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0.3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甲醛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0.5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0.4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一氧化碳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25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一氧化氮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二氧化碳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18</w:t>
            </w:r>
            <w:r>
              <w:rPr>
                <w:rFonts w:cs="宋体"/>
                <w:sz w:val="21"/>
              </w:rPr>
              <w:t xml:space="preserve"> </w:t>
            </w:r>
            <w:r>
              <w:rPr>
                <w:rFonts w:hint="eastAsia" w:cs="宋体"/>
                <w:sz w:val="21"/>
              </w:rPr>
              <w:t>000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9834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二氧化氮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5.2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二氧化硫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3.7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二硫化碳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3.1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苯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甲苯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26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二甲苯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氨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42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乙酸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294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丙酮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450</w:t>
            </w:r>
          </w:p>
        </w:tc>
        <w:tc>
          <w:tcPr>
            <w:tcW w:w="2949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spacing w:before="10" w:after="1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186</w:t>
            </w:r>
          </w:p>
        </w:tc>
      </w:tr>
    </w:tbl>
    <w:p>
      <w:pPr>
        <w:pStyle w:val="8"/>
        <w:topLinePunct w:val="0"/>
        <w:rPr>
          <w:rFonts w:hint="eastAsia"/>
        </w:rPr>
      </w:pPr>
      <w:r>
        <w:rPr>
          <w:rFonts w:hint="eastAsia"/>
        </w:rPr>
        <w:t>注：表中数据均为该气体容许浓度的上限值。</w:t>
      </w:r>
    </w:p>
    <w:p>
      <w:pPr>
        <w:pStyle w:val="8"/>
        <w:topLinePunct w:val="0"/>
        <w:ind w:firstLine="0"/>
        <w:jc w:val="center"/>
        <w:rPr>
          <w:rFonts w:hint="eastAsia"/>
          <w:highlight w:val="yellow"/>
        </w:rPr>
      </w:pPr>
      <w:r>
        <w:rPr>
          <w:rFonts w:hint="eastAsia"/>
          <w:i/>
          <w:iCs/>
        </w:rPr>
        <w:t>n</w:t>
      </w:r>
      <w:r>
        <w:rPr>
          <w:rFonts w:hint="eastAsia"/>
          <w:position w:val="-3"/>
          <w:vertAlign w:val="subscript"/>
        </w:rPr>
        <w:t>1</w:t>
      </w:r>
      <w:r>
        <w:rPr>
          <w:vertAlign w:val="superscript"/>
        </w:rPr>
        <w:t> </w:t>
      </w:r>
      <w:r>
        <w:rPr>
          <w:rFonts w:hint="eastAsia"/>
        </w:rPr>
        <w:t>=</w:t>
      </w:r>
      <w:r>
        <w:rPr>
          <w:vertAlign w:val="superscript"/>
        </w:rPr>
        <w:t> </w:t>
      </w:r>
      <w:r>
        <w:rPr>
          <w:rFonts w:hint="eastAsia"/>
        </w:rPr>
        <w:t>22.4</w:t>
      </w:r>
      <w:r>
        <w:rPr>
          <w:rFonts w:hint="eastAsia"/>
          <w:i/>
          <w:iCs/>
        </w:rPr>
        <w:t>/M</w:t>
      </w:r>
      <w:r>
        <w:rPr>
          <w:vertAlign w:val="superscript"/>
        </w:rPr>
        <w:t> </w:t>
      </w:r>
      <w:r>
        <w:t>×</w:t>
      </w:r>
      <w:r>
        <w:rPr>
          <w:vertAlign w:val="superscript"/>
        </w:rPr>
        <w:t> </w:t>
      </w:r>
      <w:r>
        <w:rPr>
          <w:rFonts w:hint="eastAsia"/>
          <w:i/>
          <w:iCs/>
        </w:rPr>
        <w:t>n</w:t>
      </w:r>
      <w:r>
        <w:rPr>
          <w:rFonts w:hint="eastAsia"/>
          <w:position w:val="-3"/>
          <w:vertAlign w:val="subscript"/>
        </w:rPr>
        <w:t>2</w:t>
      </w:r>
      <w:r>
        <w:rPr>
          <w:vertAlign w:val="superscript"/>
        </w:rPr>
        <w:t> </w:t>
      </w:r>
      <w:r>
        <w:t>×</w:t>
      </w:r>
      <w:r>
        <w:rPr>
          <w:vertAlign w:val="superscript"/>
        </w:rPr>
        <w:t> </w:t>
      </w:r>
      <w:r>
        <w:rPr>
          <w:rFonts w:hint="eastAsia"/>
        </w:rPr>
        <w:t>(273</w:t>
      </w:r>
      <w:r>
        <w:rPr>
          <w:vertAlign w:val="superscript"/>
        </w:rPr>
        <w:t> </w:t>
      </w:r>
      <w:r>
        <w:rPr>
          <w:rFonts w:hint="eastAsia"/>
        </w:rPr>
        <w:t>+</w:t>
      </w:r>
      <w:r>
        <w:rPr>
          <w:vertAlign w:val="superscript"/>
        </w:rPr>
        <w:t> </w:t>
      </w:r>
      <w:r>
        <w:rPr>
          <w:rFonts w:hint="eastAsia"/>
          <w:i/>
          <w:iCs/>
        </w:rPr>
        <w:t>T</w:t>
      </w:r>
      <w:r>
        <w:rPr>
          <w:rFonts w:hint="eastAsia"/>
        </w:rPr>
        <w:t>)/273</w:t>
      </w:r>
      <w:r>
        <w:rPr>
          <w:vertAlign w:val="superscript"/>
        </w:rPr>
        <w:t> </w:t>
      </w:r>
      <w:r>
        <w:t>×</w:t>
      </w:r>
      <w:r>
        <w:rPr>
          <w:vertAlign w:val="superscript"/>
        </w:rPr>
        <w:t> </w:t>
      </w:r>
      <w:r>
        <w:rPr>
          <w:rFonts w:hint="eastAsia"/>
        </w:rPr>
        <w:t>101</w:t>
      </w:r>
      <w:r>
        <w:t xml:space="preserve"> </w:t>
      </w:r>
      <w:r>
        <w:rPr>
          <w:rFonts w:hint="eastAsia"/>
        </w:rPr>
        <w:t>325/</w:t>
      </w:r>
      <w:r>
        <w:rPr>
          <w:rFonts w:hint="eastAsia"/>
          <w:i/>
          <w:iCs/>
        </w:rPr>
        <w:t>p</w:t>
      </w:r>
    </w:p>
    <w:p>
      <w:pPr>
        <w:pStyle w:val="8"/>
        <w:topLinePunct w:val="0"/>
        <w:spacing w:after="40" w:line="300" w:lineRule="exact"/>
        <w:ind w:firstLine="0"/>
        <w:rPr>
          <w:rFonts w:hint="eastAsia"/>
        </w:rPr>
      </w:pPr>
      <w:r>
        <w:rPr>
          <w:rFonts w:hint="eastAsia"/>
        </w:rPr>
        <w:t>式中　</w:t>
      </w:r>
      <w:r>
        <w:rPr>
          <w:rFonts w:hint="eastAsia"/>
          <w:i/>
          <w:iCs/>
        </w:rPr>
        <w:t>n</w:t>
      </w:r>
      <w:r>
        <w:rPr>
          <w:rFonts w:hint="eastAsia"/>
          <w:position w:val="-3"/>
          <w:vertAlign w:val="subscript"/>
        </w:rPr>
        <w:t>1</w:t>
      </w:r>
      <w:r>
        <w:rPr>
          <w:position w:val="-3"/>
          <w:vertAlign w:val="subscript"/>
        </w:rPr>
        <w:tab/>
      </w:r>
      <w:r>
        <w:rPr>
          <w:rFonts w:hint="eastAsia" w:ascii="宋体" w:hAnsi="宋体"/>
          <w:i/>
          <w:iCs/>
          <w:spacing w:val="-12"/>
        </w:rPr>
        <w:t>—</w:t>
      </w:r>
      <w:r>
        <w:rPr>
          <w:rFonts w:hint="eastAsia" w:ascii="宋体" w:hAnsi="宋体"/>
          <w:i/>
          <w:iCs/>
        </w:rPr>
        <w:t>—</w:t>
      </w:r>
      <w:r>
        <w:rPr>
          <w:rFonts w:hint="eastAsia"/>
        </w:rPr>
        <w:t>测定的气体体积浓度值，ppm；</w:t>
      </w:r>
    </w:p>
    <w:p>
      <w:pPr>
        <w:pStyle w:val="8"/>
        <w:topLinePunct w:val="0"/>
        <w:spacing w:after="40" w:line="300" w:lineRule="exact"/>
        <w:rPr>
          <w:rFonts w:hint="eastAsia"/>
        </w:rPr>
      </w:pPr>
      <w:r>
        <w:rPr>
          <w:i/>
          <w:iCs/>
        </w:rPr>
        <w:t>        </w:t>
      </w:r>
      <w:r>
        <w:rPr>
          <w:rFonts w:hint="eastAsia"/>
          <w:i/>
          <w:iCs/>
        </w:rPr>
        <w:t>n</w:t>
      </w:r>
      <w:r>
        <w:rPr>
          <w:rFonts w:hint="eastAsia"/>
          <w:position w:val="-3"/>
          <w:vertAlign w:val="subscript"/>
        </w:rPr>
        <w:t>2</w:t>
      </w:r>
      <w:r>
        <w:rPr>
          <w:position w:val="-3"/>
          <w:vertAlign w:val="subscript"/>
        </w:rPr>
        <w:tab/>
      </w:r>
      <w:r>
        <w:rPr>
          <w:rFonts w:hint="eastAsia" w:ascii="宋体" w:hAnsi="宋体"/>
          <w:i/>
          <w:iCs/>
          <w:spacing w:val="-12"/>
        </w:rPr>
        <w:t>—</w:t>
      </w:r>
      <w:r>
        <w:rPr>
          <w:rFonts w:hint="eastAsia" w:ascii="宋体" w:hAnsi="宋体"/>
          <w:i/>
          <w:iCs/>
        </w:rPr>
        <w:t>—</w:t>
      </w:r>
      <w:r>
        <w:rPr>
          <w:rFonts w:hint="eastAsia"/>
        </w:rPr>
        <w:t>所求的气体质量浓度值，mg/</w:t>
      </w:r>
      <w:r>
        <w:t>m</w:t>
      </w:r>
      <w:r>
        <w:rPr>
          <w:vertAlign w:val="superscript"/>
        </w:rPr>
        <w:t>3</w:t>
      </w:r>
      <w:r>
        <w:rPr>
          <w:rFonts w:hint="eastAsia"/>
        </w:rPr>
        <w:t>；</w:t>
      </w:r>
    </w:p>
    <w:p>
      <w:pPr>
        <w:pStyle w:val="8"/>
        <w:topLinePunct w:val="0"/>
        <w:spacing w:after="40" w:line="300" w:lineRule="exact"/>
        <w:rPr>
          <w:rFonts w:hint="eastAsia"/>
        </w:rPr>
      </w:pPr>
      <w:r>
        <w:t>       </w:t>
      </w:r>
      <w:r>
        <w:rPr>
          <w:rFonts w:hint="eastAsia"/>
          <w:i/>
        </w:rPr>
        <w:t>M</w:t>
      </w:r>
      <w:r>
        <w:tab/>
      </w:r>
      <w:r>
        <w:rPr>
          <w:rFonts w:hint="eastAsia" w:ascii="宋体" w:hAnsi="宋体"/>
          <w:spacing w:val="-12"/>
        </w:rPr>
        <w:t>—</w:t>
      </w:r>
      <w:r>
        <w:rPr>
          <w:rFonts w:hint="eastAsia" w:ascii="宋体" w:hAnsi="宋体"/>
        </w:rPr>
        <w:t>—</w:t>
      </w:r>
      <w:r>
        <w:rPr>
          <w:rFonts w:hint="eastAsia"/>
        </w:rPr>
        <w:t>气体分子量；</w:t>
      </w:r>
    </w:p>
    <w:p>
      <w:pPr>
        <w:pStyle w:val="8"/>
        <w:topLinePunct w:val="0"/>
        <w:spacing w:after="40" w:line="300" w:lineRule="exact"/>
        <w:rPr>
          <w:rFonts w:hint="eastAsia"/>
        </w:rPr>
      </w:pPr>
      <w:r>
        <w:t>        </w:t>
      </w:r>
      <w:r>
        <w:rPr>
          <w:rFonts w:hint="eastAsia"/>
          <w:i/>
        </w:rPr>
        <w:t>T</w:t>
      </w:r>
      <w:r>
        <w:tab/>
      </w:r>
      <w:r>
        <w:rPr>
          <w:rFonts w:hint="eastAsia" w:ascii="宋体" w:hAnsi="宋体"/>
          <w:spacing w:val="-12"/>
        </w:rPr>
        <w:t>—</w:t>
      </w:r>
      <w:r>
        <w:rPr>
          <w:rFonts w:hint="eastAsia" w:ascii="宋体" w:hAnsi="宋体"/>
        </w:rPr>
        <w:t>—</w:t>
      </w:r>
      <w:r>
        <w:rPr>
          <w:rFonts w:hint="eastAsia"/>
        </w:rPr>
        <w:t>温度，K；</w:t>
      </w:r>
    </w:p>
    <w:p>
      <w:pPr>
        <w:pStyle w:val="8"/>
        <w:topLinePunct w:val="0"/>
        <w:spacing w:after="40" w:line="300" w:lineRule="exact"/>
        <w:rPr>
          <w:rFonts w:hint="eastAsia"/>
        </w:rPr>
      </w:pPr>
      <w:r>
        <w:t>        </w:t>
      </w:r>
      <w:r>
        <w:rPr>
          <w:rFonts w:hint="eastAsia"/>
          <w:i/>
        </w:rPr>
        <w:t>p</w:t>
      </w:r>
      <w:r>
        <w:tab/>
      </w:r>
      <w:r>
        <w:rPr>
          <w:rFonts w:hint="eastAsia" w:ascii="宋体" w:hAnsi="宋体"/>
          <w:spacing w:val="-12"/>
        </w:rPr>
        <w:t>—</w:t>
      </w:r>
      <w:r>
        <w:rPr>
          <w:rFonts w:hint="eastAsia" w:ascii="宋体" w:hAnsi="宋体"/>
        </w:rPr>
        <w:t>—</w:t>
      </w:r>
      <w:r>
        <w:rPr>
          <w:rFonts w:hint="eastAsia"/>
        </w:rPr>
        <w:t>压力，Pa。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B1FC8"/>
    <w:rsid w:val="2EA03640"/>
    <w:rsid w:val="300B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方正仿宋_GBK" w:cs="Times New Roman"/>
      <w:kern w:val="2"/>
      <w:sz w:val="32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7"/>
    <w:basedOn w:val="2"/>
    <w:qFormat/>
    <w:uiPriority w:val="0"/>
    <w:pPr>
      <w:keepNext w:val="0"/>
      <w:keepLines w:val="0"/>
      <w:shd w:val="clear" w:color="FFFFFF" w:fill="auto"/>
      <w:overflowPunct w:val="0"/>
      <w:snapToGrid w:val="0"/>
      <w:spacing w:before="0" w:after="0" w:line="240" w:lineRule="auto"/>
    </w:pPr>
    <w:rPr>
      <w:rFonts w:ascii="黑体" w:eastAsia="黑体"/>
      <w:b w:val="0"/>
    </w:rPr>
  </w:style>
  <w:style w:type="paragraph" w:customStyle="1" w:styleId="6">
    <w:name w:val="样式1B"/>
    <w:basedOn w:val="7"/>
    <w:qFormat/>
    <w:uiPriority w:val="0"/>
    <w:pPr>
      <w:snapToGrid/>
      <w:spacing w:before="0" w:beforeLines="0" w:after="0" w:afterLines="0"/>
    </w:pPr>
    <w:rPr>
      <w:rFonts w:ascii="黑体" w:eastAsia="黑体"/>
      <w:b/>
      <w:sz w:val="32"/>
      <w:szCs w:val="32"/>
    </w:rPr>
  </w:style>
  <w:style w:type="paragraph" w:customStyle="1" w:styleId="7">
    <w:name w:val="样式1"/>
    <w:basedOn w:val="1"/>
    <w:qFormat/>
    <w:uiPriority w:val="0"/>
    <w:pPr>
      <w:adjustRightInd w:val="0"/>
      <w:snapToGrid w:val="0"/>
      <w:spacing w:before="579" w:beforeLines="100" w:after="289" w:afterLines="50"/>
      <w:ind w:left="1134" w:right="1134"/>
      <w:jc w:val="center"/>
    </w:pPr>
    <w:rPr>
      <w:rFonts w:ascii="方正小标宋_GBK" w:eastAsia="方正小标宋_GBK"/>
      <w:sz w:val="44"/>
      <w:szCs w:val="44"/>
    </w:rPr>
  </w:style>
  <w:style w:type="paragraph" w:customStyle="1" w:styleId="8">
    <w:name w:val="表注  内容"/>
    <w:basedOn w:val="1"/>
    <w:qFormat/>
    <w:uiPriority w:val="0"/>
    <w:pPr>
      <w:spacing w:after="60" w:line="320" w:lineRule="exact"/>
      <w:ind w:firstLine="199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2025-04-13T10:49:00Z</dcterms:created>
  <dc:creator>admin</dc:creator>
  <cp:lastModifiedBy>ajjk</cp:lastModifiedBy>
  <dcterms:modified xsi:type="dcterms:W3CDTF">2025-04-24T04:32:52Z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0EF418BEB476495898C65464CBD5D84B</vt:lpwstr>
  </property>
</Properties>
</file>