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微软雅黑" w:cs="微软雅黑" w:eastAsia="微软雅黑" w:hAnsi="微软雅黑"/>
          <w:b/>
          <w:bCs/>
          <w:color w:val="1F3864"/>
          <w:sz w:val="28"/>
          <w:szCs w:val="28"/>
        </w:rPr>
        <w:t xml:space="preserve">广西电网公司人力资源部培训科</w:t>
      </w:r>
    </w:p>
    <w:p>
      <w:pPr>
        <w:pBdr>
          <w:bottom w:val="single" w:color="1F3864" w:sz="6"/>
        </w:pBdr>
        <w:spacing w:after="120"/>
      </w:pPr>
      <w:r>
        <w:rPr>
          <w:rFonts w:ascii="微软雅黑" w:cs="微软雅黑" w:eastAsia="微软雅黑" w:hAnsi="微软雅黑"/>
          <w:color w:val="595959"/>
          <w:sz w:val="19"/>
          <w:szCs w:val="19"/>
        </w:rPr>
        <w:t xml:space="preserve">职责与工作场景全景　·　AI 赋能设计　·　AI 培训课程设计　|　广州力航培训</w:t>
      </w:r>
    </w:p>
    <w:p>
      <w:pPr>
        <w:pStyle w:val="Heading1"/>
        <w:spacing w:after="100" w:before="22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一、人力资源培训科职责板块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3300"/>
        <w:gridCol w:w="2400"/>
        <w:gridCol w:w="2538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板块</w:t>
            </w:r>
          </w:p>
        </w:tc>
        <w:tc>
          <w:tcPr>
            <w:tcW w:type="dxa" w:w="3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主要职责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核心交付物</w:t>
            </w:r>
          </w:p>
        </w:tc>
        <w:tc>
          <w:tcPr>
            <w:tcW w:type="dxa" w:w="253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关联考核指标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A 培训规划与计划管理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归口全公司年度教育培训规划、培训计划、培训预算的编制、下达、调整与执行跟踪；起草修订培训与技能评价类制度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年度培训规划、培训计划文件、预算分解表、执行情况月报</w:t>
            </w:r>
          </w:p>
        </w:tc>
        <w:tc>
          <w:tcPr>
            <w:tcW w:type="dxa" w:w="25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培训计划完成率、经费执行率、人均培训学时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B 培训项目组织实施</w:t>
            </w:r>
          </w:p>
        </w:tc>
        <w:tc>
          <w:tcPr>
            <w:tcW w:type="dxa" w:w="3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新员工入职培训、在岗技能提升、转岗晋级、干部管理教育、专业技术继续教育、外送与境外研修的立项与组织</w:t>
            </w:r>
          </w:p>
        </w:tc>
        <w:tc>
          <w:tcPr>
            <w:tcW w:type="dxa" w:w="2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各类培训班次方案、班务记录、结业名册</w:t>
            </w:r>
          </w:p>
        </w:tc>
        <w:tc>
          <w:tcPr>
            <w:tcW w:type="dxa" w:w="25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培训人次、覆盖率、班次数量、学员满意度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C 师资与课程资源建设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内训师选聘认证与激励、课程体系与课程目录维护、课件教案开发评审、案例库题库建设、外部机构与外聘讲师准入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内训师名册、课程目录、课件资源库、机构名录</w:t>
            </w:r>
          </w:p>
        </w:tc>
        <w:tc>
          <w:tcPr>
            <w:tcW w:type="dxa" w:w="25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内训师授课学时、自有课程占比、课件评审通过率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D 技能评价与资格管理</w:t>
            </w:r>
          </w:p>
        </w:tc>
        <w:tc>
          <w:tcPr>
            <w:tcW w:type="dxa" w:w="3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职业技能等级认定组织、考评员队伍管理、鉴定题库与实操考场管理、持证上岗证件管理、职称申报组织</w:t>
            </w:r>
          </w:p>
        </w:tc>
        <w:tc>
          <w:tcPr>
            <w:tcW w:type="dxa" w:w="2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技能等级认定方案、考务档案、证书台账</w:t>
            </w:r>
          </w:p>
        </w:tc>
        <w:tc>
          <w:tcPr>
            <w:tcW w:type="dxa" w:w="25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技能人才等级结构、高技能人才占比、持证合规率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E 实训条件与平台运营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实训基地与实训室建设、仿真设备运维排期、培训场地与后勤保障、线上学习平台课程上架与学习任务派发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实训基地建设方案、设备台账、平台运营报表</w:t>
            </w:r>
          </w:p>
        </w:tc>
        <w:tc>
          <w:tcPr>
            <w:tcW w:type="dxa" w:w="25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实训设备利用率、线上学习完成率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F 效果评估与人才发展支撑</w:t>
            </w:r>
          </w:p>
        </w:tc>
        <w:tc>
          <w:tcPr>
            <w:tcW w:type="dxa" w:w="3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培训四级评估、员工培训档案与学习履历、岗位能力素质模型与技能矩阵维护、技术比武与技能竞赛组织、创新工作室培育</w:t>
            </w:r>
          </w:p>
        </w:tc>
        <w:tc>
          <w:tcPr>
            <w:tcW w:type="dxa" w:w="2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评估报告、能力矩阵、竞赛集训方案</w:t>
            </w:r>
          </w:p>
        </w:tc>
        <w:tc>
          <w:tcPr>
            <w:tcW w:type="dxa" w:w="25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评估覆盖率、竞赛获奖情况、能力达标率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G 采购与经费合规</w:t>
            </w:r>
          </w:p>
        </w:tc>
        <w:tc>
          <w:tcPr>
            <w:tcW w:type="dxa" w:w="3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培训服务采购需求与技术规范书编制、招标比选与合同管理、培训费结算与合规审核、廉洁风险防控与审计整改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采购需求书、合同、结算资料</w:t>
            </w:r>
          </w:p>
        </w:tc>
        <w:tc>
          <w:tcPr>
            <w:tcW w:type="dxa" w:w="25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采购合规率、审计问题整改率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H 协同与对外</w:t>
            </w:r>
          </w:p>
        </w:tc>
        <w:tc>
          <w:tcPr>
            <w:tcW w:type="dxa" w:w="3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与培训评价中心（技培中心）的任务分派与协同、对地市局与县企培训专责的业务指导、校企合作与产教融合、对外培训服务组织</w:t>
            </w:r>
          </w:p>
        </w:tc>
        <w:tc>
          <w:tcPr>
            <w:tcW w:type="dxa" w:w="2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任务分工方案、指导意见、合作协议</w:t>
            </w:r>
          </w:p>
        </w:tc>
        <w:tc>
          <w:tcPr>
            <w:tcW w:type="dxa" w:w="25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二级单位培训达标率、对外服务规模</w:t>
            </w:r>
          </w:p>
        </w:tc>
      </w:tr>
    </w:tbl>
    <w:p>
      <w:r>
        <w:br w:type="page"/>
      </w:r>
    </w:p>
    <w:p>
      <w:pPr>
        <w:pStyle w:val="Heading1"/>
        <w:spacing w:after="100" w:before="22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二、培训科工作场景全清单</w:t>
      </w:r>
    </w:p>
    <w:p>
      <w:pPr>
        <w:spacing w:after="40" w:before="40" w:line="26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18"/>
          <w:szCs w:val="18"/>
        </w:rPr>
        <w:t xml:space="preserve">按八大板块展开，共 50 个工作场景。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250"/>
        <w:gridCol w:w="3400"/>
        <w:gridCol w:w="800"/>
        <w:gridCol w:w="4188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类别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工作场景</w:t>
            </w:r>
          </w:p>
        </w:tc>
        <w:tc>
          <w:tcPr>
            <w:tcW w:type="dxa" w:w="8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频次</w:t>
            </w:r>
          </w:p>
        </w:tc>
        <w:tc>
          <w:tcPr>
            <w:tcW w:type="dxa" w:w="418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当前痛点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A 规划计划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年度培训需求调研与各单位需求汇总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需求靠各部门报表汇总，颗粒粗，与真实能力缺口脱节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A 规划计划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年度教育培训规划与计划编制、报批、下达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编制周期长，历史数据分散在多个系统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A 规划计划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培训预算编制、分解与执行率跟踪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执行率年末冲量，过程预警缺失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A 规划计划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月度、季度培训计划滚动调整与冲突协调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与生产检修、迎峰度夏窗口冲突频繁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A 规划计划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培训执行情况统计与向上级报数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多口径重复取数，报表制作占用大量工时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A 规划计划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培训与技能评价类制度、办法、标准起草修订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制度条款分散，一致性核对靠人工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新员工入职培训组织与班务管理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集中期人力紧张，异地学员协调成本高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新员工导师制安排、跟踪与出师评价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导师带教质量参差，过程不可见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转岗、复岗、晋级培训组织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转岗人员基础差异大，统一课程针对性弱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专业技术人员继续教育与学时管理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学时来源多头，达标情况年末才暴露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干部管理教育网络班、研修班组织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课程资源依赖外部，本地化案例不足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外送培训与境外研修的审批与过程管理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效果难评估，成果回流机制弱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新政策、新系统、新设备投运专项培训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上线节奏快，课件跟不上业务变化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迎峰度夏、度冬前专项技能与应急培训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半年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时间窗口窄，全员覆盖压力大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班组长与一线管理人员能力培训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内容偏理论，与班组实际管理场景脱节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B 项目实施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全员安全培训与安规考试组织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考试组织工作量大，题库更新滞后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C 师资课程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内训师选拔、认证、授课量考核与激励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半年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内训师本职工作重，备课投入产出比低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C 师资课程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内训师授课能力提升与试讲评审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评审依赖专家排期，反馈周期长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C 师资课程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课程体系设计与课程目录维护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课程与岗位能力项映射关系不清晰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C 师资课程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课件、讲义、教案开发与评审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开发周期长，质量取决于个人水平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C 师资课程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精品课程与优秀课件评选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评选标准主观，缺少客观数据支撑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C 师资课程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案例库、题库、微课资源库建设与更新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资源沉睡，检索困难，复用率低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C 师资课程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外部机构与外聘讲师遴选、准入与履约评价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评价靠满意度问卷，区分度不足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D 技能评价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职业技能等级认定申报、审核、考务与发证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考务组织人力密集，材料审核重复劳动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D 技能评价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考评员、督导员队伍建设与管理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半年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考评尺度不统一，实操评分主观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D 技能评价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鉴定题库与实操考场管理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题库更新慢，存在泄题与重复风险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D 技能评价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特种作业与持证上岗证件台账与到期提醒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台账分散，到期漏提醒有合规风险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D 技能评价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职称评审申报组织与材料审核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材料量大，形式审查耗时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D 技能评价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技能人才等级结构分析与晋升通道管理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结构分析停留在统计，缺少预测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E 实训平台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实训基地与实训室建设项目立项与验收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投入大，建成后使用率难以持续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E 实训平台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实训设备、仿真系统运维与排期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周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排期冲突多，设备利用率不均衡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E 实训平台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培训场地、食宿与班务后勤保障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周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事务性工作占用专责大量精力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E 实训平台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线上学习平台运营与学习任务派发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周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学习流于挂机，完成率与真实掌握脱节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E 实训平台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培训信息系统数据维护与档案管理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数据质量差，影响后续分析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F 评估发展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培训满意度与考试成绩统计（一、二级评估）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只能证明学员满意，无法证明能力改变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F 评估发展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培训行为转化与绩效改善评估（三、四级评估）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半年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缺少业务数据回流通道，长期难落实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F 评估发展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员工培训档案与学习履历管理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履历不连续，跨单位调动后断档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F 评估发展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岗位能力素质模型与技能矩阵维护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模型更新慢，与新业务岗位不匹配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F 评估发展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技术比武与职业技能竞赛选拔、集训、参赛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半年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集训占用一线骨干，成本高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F 评估发展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劳模创新工作室、技能大师工作室培育管理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成果沉淀弱，经验难以扩散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F 评估发展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高层次人才与专家人才培养项目培训支撑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年度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个性化培养方案设计难度大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G 采购合规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培训服务采购需求与技术规范书编制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规范书编制耗时，技术条款易被质疑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G 采购合规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培训服务招标、比选与合同签订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流程周期长，影响培训进度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G 采购合规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培训费用结算、发票与经费合规审核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单据核对量大，易出差错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G 采购合规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培训领域廉洁风险防控与审计问题整改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半年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高敏感，留痕要求严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H 协同对外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与培训评价中心的任务分派与协同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职责边界与任务口径需反复对齐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H 协同对外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对地市局、县企培训专责的业务指导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月度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单位多、层级长，指导难以到位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H 协同对外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校企合作、产教融合与人才输送对接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半年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校企课程与岗位需求匹配度不高</w:t>
            </w:r>
          </w:p>
        </w:tc>
      </w:tr>
      <w:tr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H 协同对外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对外培训服务（重要电力用户、政企客户）组织</w:t>
            </w:r>
          </w:p>
        </w:tc>
        <w:tc>
          <w:tcPr>
            <w:tcW w:type="dxa" w:w="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有资源但缺产品化能力</w:t>
            </w:r>
          </w:p>
        </w:tc>
      </w:tr>
      <w:tr>
        <w:tc>
          <w:tcPr>
            <w:tcW w:type="dxa" w:w="12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H 协同对外</w:t>
            </w:r>
          </w:p>
        </w:tc>
        <w:tc>
          <w:tcPr>
            <w:tcW w:type="dxa" w:w="34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培训成果宣传、经验总结与评优申报</w:t>
            </w:r>
          </w:p>
        </w:tc>
        <w:tc>
          <w:tcPr>
            <w:tcW w:type="dxa" w:w="8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季度</w:t>
            </w:r>
          </w:p>
        </w:tc>
        <w:tc>
          <w:tcPr>
            <w:tcW w:type="dxa" w:w="418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素材分散，总结材料撰写压力大</w:t>
            </w:r>
          </w:p>
        </w:tc>
      </w:tr>
    </w:tbl>
    <w:p>
      <w:r>
        <w:br w:type="page"/>
      </w:r>
    </w:p>
    <w:p>
      <w:pPr>
        <w:pStyle w:val="Heading1"/>
        <w:spacing w:after="100" w:before="22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三、AI 赋能设计</w:t>
      </w:r>
    </w:p>
    <w:p>
      <w:pPr>
        <w:spacing w:after="40" w:before="40" w:line="2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六个模块构成一条闭环：知识资产中枢供料，课程工厂解决“学”，智能陪练解决“练”，问数助手解决“用”，成长地图解决“看”，定制化计划解决“配”。前一个的产出是后一个的输入，同一批原料贯穿始终。</w:t>
      </w:r>
    </w:p>
    <w:p>
      <w:pPr>
        <w:spacing w:after="40" w:before="40" w:line="26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18"/>
          <w:szCs w:val="18"/>
        </w:rPr>
        <w:t xml:space="preserve">三条设计约束：不碰南网统建的平台与模型底座；全部部署在管理信息大区，不触及生产控制大区数据；每个模块都要有一件能拿在手上、能写进年度总结的产出物。</w:t>
      </w:r>
    </w:p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3.1　培训知识资产中枢（底座）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现在怎么干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规程标准、作业指导书、事故与缺陷通报、老师傅的经验、历年题库与课件，各自散落在文件夹、纸质本和个人电脑里。同一份内容做课件用一次、出题用一次、写案例再用一次，每次都从头找起。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用 AI 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把这些原料集中做一次结构化加工：按专业、岗位、能力项、规程条款四个维度打标签，形成统一的知识资产库。后面四个应用共用这一套资产，改一次，处处更新。资产库中同时沉淀老师傅的岗位诀窍——对技师与技能专家做结构化访谈，AI 完成转写、要点抽取与条目化整理，让个人本事成为公司资产、经验可传承。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交付物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分专业知识资产库（规程条款库、作业步骤库、案例库、诀窍库、题目库）；标签体系与更新机制；专家访谈原始记录。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可量化改善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一位专家两到三天访谈可沉淀五十至八十条可用经验；原料一次加工、四处使用，后续每个应用的建设成本逐次下降。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3.2　AI 课程工厂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现在怎么干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门课从立项到能上讲台，内训师用本职工作之外的时间写讲稿、做课件，通常要两到四周。新设备投运、新系统上线、新政策下发时，课件滞后于业务，员工先干后学。安规与技能认定的题库多年沿用，题目重复、与新规程脱节，每次出题临时抽调专家，一套题几十人天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用 AI 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以知识资产中枢为原料，按岗位与课时批量生成讲义、课件、微课脚本、实训任务书；同步批量出题，自动去重、标注知识点与难度系数，按岗位与等级分层建库，同场考试可做到千人千卷。内训师与专业部门两级审核后定稿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交付物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分专业标准课件包，每门成套（讲义＋课件＋微课脚本＋实训任务书＋试题）；分岗位分等级题库（单选、多选、判断、简答、案例分析、实操评分要点）；题目与规程条款的对应表；新业务上线的即时课件，初稿三个工作日内交付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可量化改善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单门课开发周期由两到四周压到两到三天；一个岗位五百至一千道题的建库周期由数月压到两周；规程修订后课件与题库同步重出。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3.3　AI 智能陪练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现在怎么干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倒闸操作、带电作业、装表接电这类实操，只能靠停电窗口和师傅一对一带教。练习机会稀缺，新人上手周期长；练得对不对全凭师傅当场点评，错在哪、扣多少分说不清楚，事后也无法复盘。技能等级认定的实操考评，考评员之间尺度也不统一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用 AI 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参照深圳供电局已落地的智能陪练底座思路建设：数字人分别扮演监护人、值班调度员、值班负责人与学员对练；学员在一次接线图、屏柜、汇控柜、五防电脑、调度电话之间真实动手；系统按操作票逐项核对，全程执行唱票、手指口述、复诵、确认、标记的五拍闭环；每一次扣分都直接挂到规程条款与风险条目上，练完自动出复盘报告与班组看板。教练剧本由编辑器生成，可扩展到其他工种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交付物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陪练舱（含数字人教练、设备操作面板、操作票、调度受令、五防模拟）；教练剧本库与剧本编辑器；实时评估与扣分依据；个人复盘报告、学员档案、班组薄弱项看板。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可量化改善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实操练习从依赖停电窗口变为随时可练；评分尺度统一并可追溯，同一份标准同时用于日常训练、技能认定预演与竞赛集训；新人独立上岗周期缩短。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3.4　全面智能问数助手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现在怎么干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线遇到不确定的规程条款、定值、作业步骤，靠翻纸质规程、打电话问班长。培训科自己要查数据时，学时、证书、考试、班次分散在多个系统，一个问题要找几个人取数。班组长想知道本班组哪里弱，只能等年度统计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用 AI 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个入口，两种问法。问知识：规程条款、作业步骤、典型故障处置、案例与诀窍，答案带出处条款，作业前查一遍、遇到异常随时问。问数据：本人证书还有多久到期、本班组本月学时完成多少、哪个岗位的考试薄弱项集中在哪、本单位培训计划完成率排第几，按角色分权限，一线看自己和班组，专责看本单位，科室看全公司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交付物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分岗位知识库与移动端助手；面向员工、班组长、培训专责、科室四类角色的问数视图；提问热度与薄弱项报表。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可量化改善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培训阵地由课堂延伸到作业现场；员工反复问什么，下一轮就重点训什么，培训需求第一次有了客观来源；科室的例行取数与报表工作大幅减少。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3.5　员工 AI 学习成长地图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现在怎么干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员工的培训记录、考试成绩、持证情况、竞赛成绩、师带徒记录分散在不同台账里，跨单位调动后履历还会断档。员工看不清自己离下一个等级还差什么，班组长也说不出本班组谁该补什么。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用 AI 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把岗位能力矩阵作为坐标，把员工的全部学习与评价记录挂上去，生成一张可视化成长地图：当前所处位置、已具备的能力项、缺口在哪、下一个等级或岗位需要补齐哪几项、对应的课程与陪练科目是哪些。地图同时向上汇总为班组、部门、单位三级视图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交付物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岗位能力矩阵与能力项字典；员工个人成长地图；班组与单位能力分布视图；缺口清单与推荐学习项。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可量化改善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员工第一次能看见自己的成长路径；培训科向班子汇报时，能力结构有图可依，不再停留在人次与学时。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3.6　千人千面 AI 定制化培训计划（与个人 IDP 结合）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现在怎么干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培训计划按岗位统一派课，转岗人员、新员工、老员工坐在同一间教室学同样的内容，针对性不足。个人发展计划（IDP）多数停留在年初填表，与实际培训安排两张皮。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用 AI 怎么干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以成长地图给出的能力缺口为输入，结合员工的岗位、等级、职业意向与本单位年度重点任务，自动生成一人一份的年度学习计划：学哪几门课、练哪几个陪练科目、考哪个等级、什么时间节点完成，并与 IDP 表单打通，季度自动更新完成进度。计划汇总后即为科室的年度培训需求与班次排布依据。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交付物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员工个人年度学习计划（可导出为 IDP 附件）；分单位汇总的培训需求清单与班次建议；季度执行进度看板。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可量化改善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培训需求从各部门报表汇总转为按个人缺口自动生成；IDP 与培训计划合为一件事，员工与班组长的填表负担同时下降。</w:t>
            </w:r>
          </w:p>
        </w:tc>
      </w:tr>
    </w:tbl>
    <w:p>
      <w:r>
        <w:br w:type="page"/>
      </w:r>
    </w:p>
    <w:p>
      <w:pPr>
        <w:pStyle w:val="Heading1"/>
        <w:spacing w:after="100" w:before="22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四、AI 培训课程设计</w:t>
      </w:r>
    </w:p>
    <w:p>
      <w:pPr>
        <w:spacing w:after="40" w:before="40" w:line="260"/>
      </w:pPr>
      <w:r>
        <w:rPr>
          <w:rFonts w:ascii="微软雅黑" w:cs="微软雅黑" w:eastAsia="微软雅黑" w:hAnsi="微软雅黑"/>
          <w:b w:val="false"/>
          <w:bCs w:val="false"/>
          <w:color w:val="000000"/>
          <w:sz w:val="20"/>
          <w:szCs w:val="20"/>
        </w:rPr>
        <w:t xml:space="preserve">上一部分是把 AI 用到培训业务里，这一部分是把 AI 作为培训内容教给员工。两件事分开做、分开立项、分开考核。</w:t>
      </w:r>
    </w:p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4.0　三个主干项目</w:t>
      </w:r>
    </w:p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4.1　内训师 AI 造课训战营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面向谁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公司各专业内训师、培训专责、技能大师工作室骨干。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课程内容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AI 造课方法与工具实操：把规程、作业指导书、通报转成讲义、课件、微课脚本、试题；课件质量自检；微课录制与数字人辅助讲授；陪练剧本的编写方法。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课时与形式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三天集中训战，学员带着自己要讲的课进营，边学边做。每期三十人。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结业产出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每人交付一门可上讲台的成套课件与一套配套试题；通过造课能力评估者纳入公司内训师 AI 造课认证名单。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4.2　全员 AI 素养分层培训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面向谁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公司领导班子与中层、各专业骨干、一线员工，三层分开。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课程内容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领导层讲 AI 在电力行业的落点、投入判断与风险边界；骨干层讲工具应用、场景识别与需求表达；一线层讲本岗位怎么用，全部用本专业的例子讲。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课时与形式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领导层半天研讨，骨干层两天集训，一线层线上课加一次线下实操，配套考核。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结业产出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分层结业考核成绩单；全员覆盖率统计；骨干层每人提交一个本岗位可落地的 AI 使用场景。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4.3　业务骨干 AI 场景开发训战营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面向谁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各业务部门与地市局的业务骨干、数字化专责，以有真实场景需求者优先。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课程内容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从场景识别、需求描述、数据准备、智能体搭建到验证上线的全流程；重点训练把业务问题翻译成 AI 可解问题的能力。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课时与形式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五天训战，学员带本部门真实场景入营，分组开发，导师全程陪跑。每期二十至三十人。</w:t>
            </w:r>
          </w:p>
        </w:tc>
      </w:tr>
      <w:tr>
        <w:tc>
          <w:tcPr>
            <w:tcW w:type="dxa" w:w="1500"/>
            <w:shd w:fill="E8EDF5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/>
                <w:bCs/>
                <w:color w:val="000000"/>
                <w:sz w:val="17"/>
                <w:szCs w:val="17"/>
              </w:rPr>
              <w:t xml:space="preserve">结业产出</w:t>
            </w:r>
          </w:p>
        </w:tc>
        <w:tc>
          <w:tcPr>
            <w:tcW w:type="dxa" w:w="81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每组交付一个能跑起来的智能体或工作流，由业务部门与数字化部共同评审；输出场景清单与后续建设建议。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4.4　分部门、分岗位的业务 AI 专题课</w:t>
      </w:r>
    </w:p>
    <w:p>
      <w:pPr>
        <w:spacing w:after="40" w:before="40" w:line="260"/>
      </w:pPr>
      <w:r>
        <w:rPr>
          <w:rFonts w:ascii="微软雅黑" w:cs="微软雅黑" w:eastAsia="微软雅黑" w:hAnsi="微软雅黑"/>
          <w:b w:val="false"/>
          <w:bCs w:val="false"/>
          <w:color w:val="595959"/>
          <w:sz w:val="18"/>
          <w:szCs w:val="18"/>
        </w:rPr>
        <w:t xml:space="preserve">主干项目讲通用能力，专题课讲本部门本岗位怎么用。全部用客户自己业务的例子讲，每门课都要求带走一件可用的东西。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1750"/>
        <w:gridCol w:w="600"/>
        <w:gridCol w:w="3550"/>
        <w:gridCol w:w="2438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面向部门 / 岗位</w:t>
            </w:r>
          </w:p>
        </w:tc>
        <w:tc>
          <w:tcPr>
            <w:tcW w:type="dxa" w:w="17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课程名称</w:t>
            </w:r>
          </w:p>
        </w:tc>
        <w:tc>
          <w:tcPr>
            <w:tcW w:type="dxa" w:w="6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课时</w:t>
            </w:r>
          </w:p>
        </w:tc>
        <w:tc>
          <w:tcPr>
            <w:tcW w:type="dxa" w:w="355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核心内容</w:t>
            </w:r>
          </w:p>
        </w:tc>
        <w:tc>
          <w:tcPr>
            <w:tcW w:type="dxa" w:w="243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结业产出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电力调度控制中心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新能源高占比下的 AI 调度辅助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2 天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新能源功率预测的原理与误差来源、负荷预测模型的读法、AI 在调度辅助决策中的能力边界与安全约束、调度指令语音与文本的智能核对</w:t>
            </w:r>
          </w:p>
        </w:tc>
        <w:tc>
          <w:tcPr>
            <w:tcW w:type="dxa" w:w="2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一份本单位可用的预测偏差分析范例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市场营销部</w:t>
            </w:r>
          </w:p>
        </w:tc>
        <w:tc>
          <w:tcPr>
            <w:tcW w:type="dxa" w:w="17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用电数据分析与 AI 反窃电、线损治理</w:t>
            </w:r>
          </w:p>
        </w:tc>
        <w:tc>
          <w:tcPr>
            <w:tcW w:type="dxa" w:w="6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2 天</w:t>
            </w:r>
          </w:p>
        </w:tc>
        <w:tc>
          <w:tcPr>
            <w:tcW w:type="dxa" w:w="35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台区线损归因方法、异常用电曲线特征、客户用电画像、业扩报装环节的智能辅助、欠费与信用风险的数据看法</w:t>
            </w:r>
          </w:p>
        </w:tc>
        <w:tc>
          <w:tcPr>
            <w:tcW w:type="dxa" w:w="2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本地市一个高损台区的分析结论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生产技术部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设备影像识别与状态评价 AI 应用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2 天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机巡影像缺陷识别的原理与误检成因、缺陷复核的人机分工、设备状态评价的多源数据融合、外破隐患识别的部署要点</w:t>
            </w:r>
          </w:p>
        </w:tc>
        <w:tc>
          <w:tcPr>
            <w:tcW w:type="dxa" w:w="2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一份本专业缺陷识别的应用场景说明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基建部</w:t>
            </w:r>
          </w:p>
        </w:tc>
        <w:tc>
          <w:tcPr>
            <w:tcW w:type="dxa" w:w="17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工程影像管控与造价异常识别</w:t>
            </w:r>
          </w:p>
        </w:tc>
        <w:tc>
          <w:tcPr>
            <w:tcW w:type="dxa" w:w="6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1.5 天</w:t>
            </w:r>
          </w:p>
        </w:tc>
        <w:tc>
          <w:tcPr>
            <w:tcW w:type="dxa" w:w="35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工程进度影像比对、施工违章视频识别的适用边界、造价与签证异常项的数据识别方法</w:t>
            </w:r>
          </w:p>
        </w:tc>
        <w:tc>
          <w:tcPr>
            <w:tcW w:type="dxa" w:w="2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本单位一个在建工程的应用设想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安全监管部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两票智能校核与作业风险辨识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1.5 天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操作票与工作票的机器校核逻辑、风险辨识知识图谱、作业现场视频监护的适用场景与误报处理</w:t>
            </w:r>
          </w:p>
        </w:tc>
        <w:tc>
          <w:tcPr>
            <w:tcW w:type="dxa" w:w="2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一份本单位两票常见错项清单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广西电力交易中心</w:t>
            </w:r>
          </w:p>
        </w:tc>
        <w:tc>
          <w:tcPr>
            <w:tcW w:type="dxa" w:w="17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电力市场数据分析与 AI 辅助</w:t>
            </w:r>
          </w:p>
        </w:tc>
        <w:tc>
          <w:tcPr>
            <w:tcW w:type="dxa" w:w="6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2 天</w:t>
            </w:r>
          </w:p>
        </w:tc>
        <w:tc>
          <w:tcPr>
            <w:tcW w:type="dxa" w:w="35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现货出清与节点电价的读法、中长期曲线分解、偏差考核与不平衡资金的核算逻辑、AI 在市场分析中的用法</w:t>
            </w:r>
          </w:p>
        </w:tc>
        <w:tc>
          <w:tcPr>
            <w:tcW w:type="dxa" w:w="2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一份月度市场分析范例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财务部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财务智能化与经营数据分析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1.5 天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票据识别与凭证自动化、预算滚动预测方法、成本动因分析、经营指标异常预警的建模思路</w:t>
            </w:r>
          </w:p>
        </w:tc>
        <w:tc>
          <w:tcPr>
            <w:tcW w:type="dxa" w:w="2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本部门一个可自动化的核算环节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物资部（供应链）</w:t>
            </w:r>
          </w:p>
        </w:tc>
        <w:tc>
          <w:tcPr>
            <w:tcW w:type="dxa" w:w="17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采购文档智能化与供应商关联识别</w:t>
            </w:r>
          </w:p>
        </w:tc>
        <w:tc>
          <w:tcPr>
            <w:tcW w:type="dxa" w:w="6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1.5 天</w:t>
            </w:r>
          </w:p>
        </w:tc>
        <w:tc>
          <w:tcPr>
            <w:tcW w:type="dxa" w:w="35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招标文件与技术规范书的智能生成与校核、投标文件形式合规比对、供应商关联关系的图谱识别</w:t>
            </w:r>
          </w:p>
        </w:tc>
        <w:tc>
          <w:tcPr>
            <w:tcW w:type="dxa" w:w="2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一份本专业技术规范书模板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数字化部（信息中心）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智能体开发与模型运营实务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3 天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智能体编排与提示词工程、检索增强的知识库构建、模型效果评测与迭代、算力与模型运营管理</w:t>
            </w:r>
          </w:p>
        </w:tc>
        <w:tc>
          <w:tcPr>
            <w:tcW w:type="dxa" w:w="2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一个可交付的部门级智能体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人力资源部</w:t>
            </w:r>
          </w:p>
        </w:tc>
        <w:tc>
          <w:tcPr>
            <w:tcW w:type="dxa" w:w="17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人才数据分析与培训数字化</w:t>
            </w:r>
          </w:p>
        </w:tc>
        <w:tc>
          <w:tcPr>
            <w:tcW w:type="dxa" w:w="6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1.5 天</w:t>
            </w:r>
          </w:p>
        </w:tc>
        <w:tc>
          <w:tcPr>
            <w:tcW w:type="dxa" w:w="35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能力矩阵建模、培训数据的读法与归因、学习成长地图的用法、培训效果与业务指标的关联分析</w:t>
            </w:r>
          </w:p>
        </w:tc>
        <w:tc>
          <w:tcPr>
            <w:tcW w:type="dxa" w:w="2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本科室一份人才结构分析</w:t>
            </w:r>
          </w:p>
        </w:tc>
      </w:tr>
      <w:tr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地市局与供电所班组长</w:t>
            </w:r>
          </w:p>
        </w:tc>
        <w:tc>
          <w:tcPr>
            <w:tcW w:type="dxa" w:w="17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用 AI 带班：班前会、考核与经验传承</w:t>
            </w:r>
          </w:p>
        </w:tc>
        <w:tc>
          <w:tcPr>
            <w:tcW w:type="dxa" w:w="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1 天</w:t>
            </w:r>
          </w:p>
        </w:tc>
        <w:tc>
          <w:tcPr>
            <w:tcW w:type="dxa" w:w="355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用助手准备班前会内容、用陪练安排班组训练、用看板看本班组薄弱项、把老师傅经验记录下来的方法</w:t>
            </w:r>
          </w:p>
        </w:tc>
        <w:tc>
          <w:tcPr>
            <w:tcW w:type="dxa" w:w="2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本班组一份季度训练安排</w:t>
            </w:r>
          </w:p>
        </w:tc>
      </w:tr>
      <w:tr>
        <w:tc>
          <w:tcPr>
            <w:tcW w:type="dxa" w:w="13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新员工与转岗人员</w:t>
            </w:r>
          </w:p>
        </w:tc>
        <w:tc>
          <w:tcPr>
            <w:tcW w:type="dxa" w:w="17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岗位 AI 工具入门</w:t>
            </w:r>
          </w:p>
        </w:tc>
        <w:tc>
          <w:tcPr>
            <w:tcW w:type="dxa" w:w="6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1 天</w:t>
            </w:r>
          </w:p>
        </w:tc>
        <w:tc>
          <w:tcPr>
            <w:tcW w:type="dxa" w:w="355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本岗位知识助手的用法、陪练科目的练法、成长地图与个人学习计划的看法</w:t>
            </w:r>
          </w:p>
        </w:tc>
        <w:tc>
          <w:tcPr>
            <w:tcW w:type="dxa" w:w="2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6"/>
                <w:szCs w:val="16"/>
              </w:rPr>
              <w:t xml:space="preserve">个人首份学习计划</w:t>
            </w:r>
          </w:p>
        </w:tc>
      </w:tr>
    </w:tbl>
    <w:p>
      <w:r>
        <w:br w:type="page"/>
      </w:r>
    </w:p>
    <w:p>
      <w:pPr>
        <w:pStyle w:val="Heading1"/>
        <w:spacing w:after="100" w:before="220"/>
      </w:pPr>
      <w:r>
        <w:rPr>
          <w:rFonts w:ascii="微软雅黑" w:cs="微软雅黑" w:eastAsia="微软雅黑" w:hAnsi="微软雅黑"/>
          <w:b/>
          <w:bCs/>
          <w:color w:val="1F3864"/>
          <w:sz w:val="24"/>
          <w:szCs w:val="24"/>
        </w:rPr>
        <w:t xml:space="preserve">五、陈科长可能提出的问题与应答</w:t>
      </w:r>
    </w:p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5.1　关于我方与分工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可能的提问</w:t>
            </w:r>
          </w:p>
        </w:tc>
        <w:tc>
          <w:tcPr>
            <w:tcW w:type="dxa" w:w="643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应答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你们是做什么的？在电网这条线上做过哪些？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我们是做企业培训的，主要做课程内容、师资培养和训战式项目。近两年电网这条线做得比较多，重点在把规程标准与实操经验转成可复用的课程、题库和陪练科目。今天带来的这份设计，就是按培训科的日常工作逐项对出来的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你们和培训评价中心是什么关系？会不会重复？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培训评价中心承担的是组织与实施，我们承担的是内容生产与方法体系。中心把精力放在组织和质量把关上，内容按标准件方式由我们批量供给，两边分工清楚。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南网有统一的学习平台和大模型，你们这套会不会重复建设？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平台与模型底座由总部统建，我们不碰。我们做的是平台上跑什么内容——课件、题库、知识库、陪练剧本。这几样东西平台本身不产出，仍然要一门一门去做。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5.2　关于产品与技术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可能的提问</w:t>
            </w:r>
          </w:p>
        </w:tc>
        <w:tc>
          <w:tcPr>
            <w:tcW w:type="dxa" w:w="643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应答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AI 生成的课件和题目，准确性怎么保证？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原料全部是贵司自己的规程、标准、作业指导书和通报，生成的每一条都可以回溯到出处条款。定稿要过内训师和专业部门两级审核，我们负责修订到验收合格。可以先做一门样课、一百道样题，看过再谈。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智能陪练要买硬件吗？要不要专门建实训室？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一期不需要。陪练在普通电脑上就能跑，数字人教练用预渲染方式，离线也能播放。等使用规模上来了，再考虑在实训室配专用工位。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陪练的数字人形象和声音，要真人来录吗？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形象可以用合成教练形象，也可以用贵司自己的技能专家形象，需要本人授权。声音走合成，预先渲染成片段随系统打包，现场不依赖网络。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陪练现在能覆盖哪些工种？只有变电倒闸吗？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倒闸操作是最先成型的一个，因为它有操作票、有五防、有明确规程条款，判分依据最硬。剧本编辑器是通用的，配电带电作业、装表接电、抢修处置、95598 话务这些有标准流程的工种都可以按同样方法扩。每扩一个工种，主要工作量在剧本编写，我们承担。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扣分标准由谁定？会不会和我们的考评标准冲突？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标准来自贵司现行的操作票管理细则、附录条款和风险辨识要求，我们只做条目化，不自己定标准。定稿前请贵司考评员和专业部门确认一遍，确认后陪练的判分与技能认定的评分口径就是同一套。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问数助手的知识从哪来？规程更新了怎么办？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知识来自贵司下发的规程、作业指导书、通报和内部制度。更新走的是知识资产中枢，改一次，助手、课件、题库同步更新，这也是为什么要先把中枢做起来。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成长地图和定制计划要用哪些数据？会不会涉密？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用的是培训与人事口径的数据：培训记录、考试成绩、持证情况、岗位与等级。这些在管理信息大区，按角色分权限，一线只看自己和本班组。不涉及生产控制大区，也不涉及绩效与薪酬明细。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5.3　关于落地与运营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可能的提问</w:t>
            </w:r>
          </w:p>
        </w:tc>
        <w:tc>
          <w:tcPr>
            <w:tcW w:type="dxa" w:w="643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应答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需要我们出多少人配合？周期多长？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一期一个专业，贵方需要一名业务对接人、两到三名内训师参与审核，累计投入大约十个工作日。我方两到三个月完成交付。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上线之后谁来维护？会不会又变成一个没人用的系统？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内容维护由我们承担一年，同时通过内训师训战营把造课与改剧本的能力交给贵方自己人，一年后贵方可以自主更新。使用率的问题靠三件事解决：陪练与技能认定挂钩、助手做到作业前真用得上、班组看板让班组长有抓手。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一线员工会不会不用？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员工用不用，取决于这东西能不能帮他省事。助手要能在作业前三分钟给出答案，陪练要能让他在认定前先练明白，成长地图要能告诉他离晋级还差什么。这三件都是员工自己的事，比派学习任务有效。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效果怎么衡量？我拿什么向领导汇报？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一期看四个数：新增成套课件门数、题库题量、课件开发周期变化、陪练练习人次与通过率。二期加两个：助手提问热度反映的薄弱项收敛情况、技能认定实操一次通过率。这些都是能写进年度总结的硬数字。</w:t>
            </w:r>
          </w:p>
        </w:tc>
      </w:tr>
    </w:tbl>
    <w:p>
      <w:pPr>
        <w:pStyle w:val="Heading2"/>
        <w:spacing w:after="60" w:before="160"/>
      </w:pPr>
      <w:r>
        <w:rPr>
          <w:rFonts w:ascii="微软雅黑" w:cs="微软雅黑" w:eastAsia="微软雅黑" w:hAnsi="微软雅黑"/>
          <w:b/>
          <w:bCs/>
          <w:color w:val="2E5496"/>
          <w:sz w:val="21"/>
          <w:szCs w:val="21"/>
        </w:rPr>
        <w:t xml:space="preserve">5.4　关于合规与商务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可能的提问</w:t>
            </w:r>
          </w:p>
        </w:tc>
        <w:tc>
          <w:tcPr>
            <w:tcW w:type="dxa" w:w="6438"/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7"/>
                <w:szCs w:val="17"/>
              </w:rPr>
              <w:t xml:space="preserve">应答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数据放在哪？会不会出网？等保和信创怎么满足？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全部部署在贵司管理信息大区内，数据不出网。信创适配按贵司要求的国产化清单执行，等保测评配合贵司信息中心完成。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这个走什么采购方式？大概什么量级？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一期规模小，可在年度培训服务框架内实施或走零星采购。报价按功能模块计价，一个模块一个确定金额，不做区间价，方案随附完整报价表。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今年预算已经排完了，还能做吗？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可以分两步：今年先在现有培训服务预算内做一期最小切口，把成果做出来；同时把二期、三期内容做进明年的培训需求与预算提报，赶在提报窗口关闭前完成。</w:t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能不能先做个样品给我们看看？</w:t>
            </w:r>
          </w:p>
        </w:tc>
        <w:tc>
          <w:tcPr>
            <w:tcW w:type="dxa" w:w="6438"/>
            <w:shd w:fill="F2F5FA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可以。一周内给三样东西：一门样课的完整课件、一百道样题、一个陪练科目的可操作演示。主题选安规或新员工入职这类没有涉密门槛的内容，看完再谈是否推进。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能不能先给一个地市局试点？</w:t>
            </w:r>
          </w:p>
        </w:tc>
        <w:tc>
          <w:tcPr>
            <w:tcW w:type="dxa" w:w="6438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 w:line="24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000000"/>
                <w:sz w:val="17"/>
                <w:szCs w:val="17"/>
              </w:rPr>
              <w:t xml:space="preserve">建议这样做。选一个专业、一个地市局，两三个月出成果，再由科室向全网推。试点范围小，协调成本低，成果也更容易讲清楚。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2026-09-10T05:08:48.949Z</dcterms:created>
  <dcterms:modified xsi:type="dcterms:W3CDTF">2026-09-10T05:08:48.962Z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